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3DE1E" w14:textId="51055DD7" w:rsidR="00F74F51" w:rsidRPr="004D3791" w:rsidRDefault="00003994" w:rsidP="005A3CEB">
      <w:pPr>
        <w:pStyle w:val="Style4"/>
        <w:widowControl/>
        <w:spacing w:after="120" w:line="278" w:lineRule="auto"/>
        <w:jc w:val="right"/>
        <w:rPr>
          <w:rStyle w:val="FontStyle32"/>
          <w:rFonts w:ascii="Arial" w:hAnsi="Arial" w:cs="Arial"/>
          <w:b w:val="0"/>
          <w:noProof/>
          <w:sz w:val="22"/>
          <w:szCs w:val="22"/>
        </w:rPr>
      </w:pPr>
      <w:r w:rsidRPr="00C50459">
        <w:rPr>
          <w:rStyle w:val="FontStyle32"/>
          <w:rFonts w:ascii="Arial" w:hAnsi="Arial" w:cs="Arial"/>
          <w:b w:val="0"/>
          <w:noProof/>
          <w:sz w:val="22"/>
          <w:szCs w:val="22"/>
        </w:rPr>
        <w:fldChar w:fldCharType="begin"/>
      </w:r>
      <w:r w:rsidRPr="00C50459">
        <w:rPr>
          <w:rStyle w:val="FontStyle32"/>
          <w:rFonts w:ascii="Arial" w:hAnsi="Arial" w:cs="Arial"/>
          <w:b w:val="0"/>
          <w:noProof/>
          <w:sz w:val="22"/>
          <w:szCs w:val="22"/>
        </w:rPr>
        <w:instrText xml:space="preserve"> TIME \@ "d MMMM yyyy" </w:instrText>
      </w:r>
      <w:r w:rsidRPr="00C50459">
        <w:rPr>
          <w:rStyle w:val="FontStyle32"/>
          <w:rFonts w:ascii="Arial" w:hAnsi="Arial" w:cs="Arial"/>
          <w:b w:val="0"/>
          <w:noProof/>
          <w:sz w:val="22"/>
          <w:szCs w:val="22"/>
        </w:rPr>
        <w:fldChar w:fldCharType="separate"/>
      </w:r>
      <w:r w:rsidR="00E25DB4">
        <w:rPr>
          <w:rStyle w:val="FontStyle32"/>
          <w:rFonts w:ascii="Arial" w:hAnsi="Arial" w:cs="Arial"/>
          <w:b w:val="0"/>
          <w:noProof/>
          <w:sz w:val="22"/>
          <w:szCs w:val="22"/>
        </w:rPr>
        <w:t>27 listopada 2025</w:t>
      </w:r>
      <w:r w:rsidRPr="00C50459">
        <w:rPr>
          <w:rStyle w:val="FontStyle32"/>
          <w:rFonts w:ascii="Arial" w:hAnsi="Arial" w:cs="Arial"/>
          <w:b w:val="0"/>
          <w:noProof/>
          <w:sz w:val="22"/>
          <w:szCs w:val="22"/>
        </w:rPr>
        <w:fldChar w:fldCharType="end"/>
      </w:r>
      <w:r w:rsidR="00EB05AB" w:rsidRPr="00C50459">
        <w:rPr>
          <w:rStyle w:val="FontStyle32"/>
          <w:rFonts w:ascii="Arial" w:hAnsi="Arial" w:cs="Arial"/>
          <w:b w:val="0"/>
          <w:noProof/>
          <w:sz w:val="22"/>
          <w:szCs w:val="22"/>
        </w:rPr>
        <w:t xml:space="preserve"> r.</w:t>
      </w:r>
    </w:p>
    <w:p w14:paraId="655D0D46" w14:textId="35CBD26A" w:rsidR="004B1768" w:rsidRPr="004D3791" w:rsidRDefault="0016227E" w:rsidP="005A3CEB">
      <w:pPr>
        <w:pStyle w:val="Style4"/>
        <w:widowControl/>
        <w:spacing w:after="120" w:line="278" w:lineRule="auto"/>
        <w:jc w:val="center"/>
        <w:rPr>
          <w:rStyle w:val="FontStyle32"/>
          <w:rFonts w:ascii="Arial" w:hAnsi="Arial" w:cs="Arial"/>
          <w:sz w:val="22"/>
          <w:szCs w:val="22"/>
        </w:rPr>
      </w:pPr>
      <w:r w:rsidRPr="004D3791">
        <w:rPr>
          <w:rStyle w:val="FontStyle32"/>
          <w:rFonts w:ascii="Arial" w:hAnsi="Arial" w:cs="Arial"/>
          <w:sz w:val="22"/>
          <w:szCs w:val="22"/>
        </w:rPr>
        <w:t>Zapytanie ofertowe</w:t>
      </w:r>
      <w:r w:rsidR="00335378" w:rsidRPr="004D3791">
        <w:rPr>
          <w:rStyle w:val="FontStyle32"/>
          <w:rFonts w:ascii="Arial" w:hAnsi="Arial" w:cs="Arial"/>
          <w:sz w:val="22"/>
          <w:szCs w:val="22"/>
        </w:rPr>
        <w:t xml:space="preserve"> </w:t>
      </w:r>
      <w:r w:rsidR="00043588" w:rsidRPr="004D3791">
        <w:rPr>
          <w:rStyle w:val="FontStyle32"/>
          <w:rFonts w:ascii="Arial" w:hAnsi="Arial" w:cs="Arial"/>
          <w:sz w:val="22"/>
          <w:szCs w:val="22"/>
        </w:rPr>
        <w:t>PKN</w:t>
      </w:r>
      <w:r w:rsidR="00C50459">
        <w:rPr>
          <w:rStyle w:val="FontStyle32"/>
          <w:rFonts w:ascii="Arial" w:hAnsi="Arial" w:cs="Arial"/>
          <w:sz w:val="22"/>
          <w:szCs w:val="22"/>
        </w:rPr>
        <w:t>/2/002500/25</w:t>
      </w:r>
    </w:p>
    <w:p w14:paraId="3DD3113E" w14:textId="77777777" w:rsidR="00AD59CB" w:rsidRDefault="0016227E" w:rsidP="005A3CEB">
      <w:pPr>
        <w:pStyle w:val="Style5"/>
        <w:spacing w:after="120" w:line="278" w:lineRule="auto"/>
        <w:rPr>
          <w:rFonts w:ascii="Arial" w:hAnsi="Arial" w:cs="Arial"/>
          <w:sz w:val="22"/>
          <w:szCs w:val="22"/>
        </w:rPr>
      </w:pPr>
      <w:r w:rsidRPr="004D3791">
        <w:rPr>
          <w:rStyle w:val="FontStyle39"/>
          <w:rFonts w:ascii="Arial" w:hAnsi="Arial" w:cs="Arial"/>
          <w:sz w:val="22"/>
          <w:szCs w:val="22"/>
        </w:rPr>
        <w:t xml:space="preserve">ORLEN S.A. </w:t>
      </w:r>
      <w:r w:rsidRPr="004D3791">
        <w:rPr>
          <w:rStyle w:val="FontStyle39"/>
          <w:rFonts w:ascii="Arial" w:hAnsi="Arial" w:cs="Arial"/>
          <w:b w:val="0"/>
          <w:sz w:val="22"/>
          <w:szCs w:val="22"/>
        </w:rPr>
        <w:t>z siedzibą w Płocku, 09-411 Płock,</w:t>
      </w:r>
      <w:r w:rsidRPr="004D3791">
        <w:rPr>
          <w:rStyle w:val="FontStyle39"/>
          <w:rFonts w:ascii="Arial" w:hAnsi="Arial" w:cs="Arial"/>
          <w:sz w:val="22"/>
          <w:szCs w:val="22"/>
        </w:rPr>
        <w:t xml:space="preserve"> </w:t>
      </w:r>
      <w:r w:rsidRPr="004D3791">
        <w:rPr>
          <w:rStyle w:val="FontStyle39"/>
          <w:rFonts w:ascii="Arial" w:hAnsi="Arial" w:cs="Arial"/>
          <w:b w:val="0"/>
          <w:sz w:val="22"/>
          <w:szCs w:val="22"/>
        </w:rPr>
        <w:t>ul. Chemików 7, wpisan</w:t>
      </w:r>
      <w:r w:rsidR="00003994">
        <w:rPr>
          <w:rStyle w:val="FontStyle39"/>
          <w:rFonts w:ascii="Arial" w:hAnsi="Arial" w:cs="Arial"/>
          <w:b w:val="0"/>
          <w:sz w:val="22"/>
          <w:szCs w:val="22"/>
        </w:rPr>
        <w:t>a</w:t>
      </w:r>
      <w:r w:rsidRPr="004D3791">
        <w:rPr>
          <w:rStyle w:val="FontStyle39"/>
          <w:rFonts w:ascii="Arial" w:hAnsi="Arial" w:cs="Arial"/>
          <w:b w:val="0"/>
          <w:sz w:val="22"/>
          <w:szCs w:val="22"/>
        </w:rPr>
        <w:t xml:space="preserve"> do </w:t>
      </w:r>
      <w:r w:rsidR="00714F9D">
        <w:rPr>
          <w:rStyle w:val="FontStyle39"/>
          <w:rFonts w:ascii="Arial" w:hAnsi="Arial" w:cs="Arial"/>
          <w:b w:val="0"/>
          <w:sz w:val="22"/>
          <w:szCs w:val="22"/>
        </w:rPr>
        <w:t>r</w:t>
      </w:r>
      <w:r w:rsidRPr="004D3791">
        <w:rPr>
          <w:rStyle w:val="FontStyle39"/>
          <w:rFonts w:ascii="Arial" w:hAnsi="Arial" w:cs="Arial"/>
          <w:b w:val="0"/>
          <w:sz w:val="22"/>
          <w:szCs w:val="22"/>
        </w:rPr>
        <w:t xml:space="preserve">ejestru </w:t>
      </w:r>
      <w:r w:rsidR="00714F9D">
        <w:rPr>
          <w:rStyle w:val="FontStyle39"/>
          <w:rFonts w:ascii="Arial" w:hAnsi="Arial" w:cs="Arial"/>
          <w:b w:val="0"/>
          <w:sz w:val="22"/>
          <w:szCs w:val="22"/>
        </w:rPr>
        <w:t>p</w:t>
      </w:r>
      <w:r w:rsidRPr="004D3791">
        <w:rPr>
          <w:rStyle w:val="FontStyle39"/>
          <w:rFonts w:ascii="Arial" w:hAnsi="Arial" w:cs="Arial"/>
          <w:b w:val="0"/>
          <w:sz w:val="22"/>
          <w:szCs w:val="22"/>
        </w:rPr>
        <w:t>rzedsiębiorców prowadzonego przez Sąd Rejonowy dla Łodzi-Śródmieścia w Łodzi</w:t>
      </w:r>
      <w:r w:rsidR="00714F9D">
        <w:rPr>
          <w:rStyle w:val="FontStyle39"/>
          <w:rFonts w:ascii="Arial" w:hAnsi="Arial" w:cs="Arial"/>
          <w:b w:val="0"/>
          <w:sz w:val="22"/>
          <w:szCs w:val="22"/>
        </w:rPr>
        <w:t xml:space="preserve"> </w:t>
      </w:r>
      <w:r w:rsidRPr="004D3791">
        <w:rPr>
          <w:rStyle w:val="FontStyle39"/>
          <w:rFonts w:ascii="Arial" w:hAnsi="Arial" w:cs="Arial"/>
          <w:b w:val="0"/>
          <w:sz w:val="22"/>
          <w:szCs w:val="22"/>
        </w:rPr>
        <w:t>XX Wydział Gospodarczy Krajowego Rejestru Sądowego pod nr: 0000028860, NIP: 774-00-01-454, BDO 000007103, kapitał zakładowy</w:t>
      </w:r>
      <w:r w:rsidR="00714F9D">
        <w:rPr>
          <w:rStyle w:val="FontStyle39"/>
          <w:rFonts w:ascii="Arial" w:hAnsi="Arial" w:cs="Arial"/>
          <w:b w:val="0"/>
          <w:sz w:val="22"/>
          <w:szCs w:val="22"/>
        </w:rPr>
        <w:t xml:space="preserve"> / kapitał </w:t>
      </w:r>
      <w:r w:rsidRPr="004D3791">
        <w:rPr>
          <w:rStyle w:val="FontStyle39"/>
          <w:rFonts w:ascii="Arial" w:hAnsi="Arial" w:cs="Arial"/>
          <w:b w:val="0"/>
          <w:sz w:val="22"/>
          <w:szCs w:val="22"/>
        </w:rPr>
        <w:t xml:space="preserve">wpłacony: </w:t>
      </w:r>
      <w:r w:rsidR="0017530A" w:rsidRPr="004D3791">
        <w:rPr>
          <w:rStyle w:val="FontStyle39"/>
          <w:rFonts w:ascii="Arial" w:hAnsi="Arial" w:cs="Arial"/>
          <w:b w:val="0"/>
          <w:sz w:val="22"/>
          <w:szCs w:val="22"/>
        </w:rPr>
        <w:t xml:space="preserve">1 451 177 561,25 </w:t>
      </w:r>
      <w:r w:rsidR="00714F9D">
        <w:rPr>
          <w:rStyle w:val="FontStyle39"/>
          <w:rFonts w:ascii="Arial" w:hAnsi="Arial" w:cs="Arial"/>
          <w:b w:val="0"/>
          <w:sz w:val="22"/>
          <w:szCs w:val="22"/>
        </w:rPr>
        <w:t>zł</w:t>
      </w:r>
      <w:r w:rsidRPr="004D3791">
        <w:rPr>
          <w:rStyle w:val="FontStyle39"/>
          <w:rFonts w:ascii="Arial" w:hAnsi="Arial" w:cs="Arial"/>
          <w:b w:val="0"/>
          <w:sz w:val="22"/>
          <w:szCs w:val="22"/>
        </w:rPr>
        <w:t>,</w:t>
      </w:r>
      <w:r w:rsidRPr="004D3791">
        <w:rPr>
          <w:rStyle w:val="FontStyle39"/>
          <w:rFonts w:ascii="Arial" w:hAnsi="Arial" w:cs="Arial"/>
          <w:sz w:val="22"/>
          <w:szCs w:val="22"/>
        </w:rPr>
        <w:t xml:space="preserve"> </w:t>
      </w:r>
      <w:r w:rsidRPr="004D3791">
        <w:rPr>
          <w:rStyle w:val="FontStyle42"/>
          <w:rFonts w:ascii="Arial" w:hAnsi="Arial" w:cs="Arial"/>
          <w:sz w:val="22"/>
          <w:szCs w:val="22"/>
        </w:rPr>
        <w:t>będąca czynnym podatnikiem podatku VAT</w:t>
      </w:r>
      <w:r w:rsidR="00AD59CB">
        <w:rPr>
          <w:rStyle w:val="FontStyle42"/>
          <w:rFonts w:ascii="Arial" w:hAnsi="Arial" w:cs="Arial"/>
          <w:sz w:val="22"/>
          <w:szCs w:val="22"/>
        </w:rPr>
        <w:t xml:space="preserve">, </w:t>
      </w:r>
      <w:r w:rsidR="00AD59CB" w:rsidRPr="00AD59CB">
        <w:rPr>
          <w:rFonts w:ascii="Arial" w:hAnsi="Arial" w:cs="Arial"/>
          <w:sz w:val="22"/>
          <w:szCs w:val="22"/>
        </w:rPr>
        <w:t>zwana</w:t>
      </w:r>
      <w:r w:rsidR="00257B3B">
        <w:rPr>
          <w:rFonts w:ascii="Arial" w:hAnsi="Arial" w:cs="Arial"/>
          <w:sz w:val="22"/>
          <w:szCs w:val="22"/>
        </w:rPr>
        <w:t xml:space="preserve">  w treści zapytania </w:t>
      </w:r>
      <w:r w:rsidR="00AD59CB" w:rsidRPr="00AD59CB">
        <w:rPr>
          <w:rFonts w:ascii="Arial" w:hAnsi="Arial" w:cs="Arial"/>
          <w:b/>
          <w:bCs/>
          <w:sz w:val="22"/>
          <w:szCs w:val="22"/>
        </w:rPr>
        <w:t>„Zamawiającym”</w:t>
      </w:r>
      <w:r w:rsidR="00AD59CB">
        <w:rPr>
          <w:rFonts w:ascii="Arial" w:hAnsi="Arial" w:cs="Arial"/>
          <w:b/>
          <w:bCs/>
          <w:sz w:val="22"/>
          <w:szCs w:val="22"/>
        </w:rPr>
        <w:t xml:space="preserve"> lub „ORLEN S.A.”</w:t>
      </w:r>
      <w:r w:rsidR="00AD59CB">
        <w:rPr>
          <w:rFonts w:ascii="Arial" w:hAnsi="Arial" w:cs="Arial"/>
          <w:sz w:val="22"/>
          <w:szCs w:val="22"/>
        </w:rPr>
        <w:t xml:space="preserve">, </w:t>
      </w:r>
    </w:p>
    <w:p w14:paraId="6549570E" w14:textId="77777777" w:rsidR="0016227E" w:rsidRDefault="0016227E" w:rsidP="005A3CEB">
      <w:pPr>
        <w:pStyle w:val="Style5"/>
        <w:spacing w:after="120" w:line="278" w:lineRule="auto"/>
        <w:rPr>
          <w:rStyle w:val="FontStyle42"/>
          <w:rFonts w:ascii="Arial" w:hAnsi="Arial" w:cs="Arial"/>
          <w:sz w:val="22"/>
          <w:szCs w:val="22"/>
        </w:rPr>
      </w:pPr>
      <w:r w:rsidRPr="004D3791">
        <w:rPr>
          <w:rStyle w:val="FontStyle42"/>
          <w:rFonts w:ascii="Arial" w:hAnsi="Arial" w:cs="Arial"/>
          <w:sz w:val="22"/>
          <w:szCs w:val="22"/>
        </w:rPr>
        <w:t xml:space="preserve">zaprasza do złożenia </w:t>
      </w:r>
      <w:r w:rsidR="00714F9D">
        <w:rPr>
          <w:rStyle w:val="FontStyle42"/>
          <w:rFonts w:ascii="Arial" w:hAnsi="Arial" w:cs="Arial"/>
          <w:sz w:val="22"/>
          <w:szCs w:val="22"/>
        </w:rPr>
        <w:t>o</w:t>
      </w:r>
      <w:r w:rsidRPr="004D3791">
        <w:rPr>
          <w:rStyle w:val="FontStyle42"/>
          <w:rFonts w:ascii="Arial" w:hAnsi="Arial" w:cs="Arial"/>
          <w:sz w:val="22"/>
          <w:szCs w:val="22"/>
        </w:rPr>
        <w:t>ferty w projekcie:</w:t>
      </w:r>
    </w:p>
    <w:p w14:paraId="499DA4A1" w14:textId="77777777" w:rsidR="005A3CEB" w:rsidRPr="004D3791" w:rsidRDefault="005A3CEB" w:rsidP="005A3CEB">
      <w:pPr>
        <w:pStyle w:val="Style5"/>
        <w:spacing w:after="120" w:line="278" w:lineRule="auto"/>
        <w:rPr>
          <w:rStyle w:val="FontStyle42"/>
          <w:rFonts w:ascii="Arial" w:hAnsi="Arial" w:cs="Arial"/>
          <w:sz w:val="22"/>
          <w:szCs w:val="22"/>
        </w:rPr>
      </w:pPr>
    </w:p>
    <w:p w14:paraId="1BF70F1C" w14:textId="77777777" w:rsidR="00C50459" w:rsidRPr="00C50459" w:rsidRDefault="00C50459" w:rsidP="00C50459">
      <w:pPr>
        <w:pStyle w:val="Style5"/>
        <w:spacing w:after="120" w:line="278" w:lineRule="auto"/>
        <w:contextualSpacing/>
        <w:jc w:val="center"/>
        <w:rPr>
          <w:rFonts w:cs="Arial"/>
          <w:b/>
          <w:bCs/>
          <w:sz w:val="22"/>
          <w:szCs w:val="22"/>
        </w:rPr>
      </w:pPr>
      <w:r w:rsidRPr="00C50459">
        <w:rPr>
          <w:rFonts w:cs="Arial"/>
          <w:b/>
          <w:bCs/>
          <w:sz w:val="22"/>
          <w:szCs w:val="22"/>
        </w:rPr>
        <w:t>Umowa ramowa na wykonanie 115 kpl. mundur</w:t>
      </w:r>
      <w:r w:rsidRPr="00C50459">
        <w:rPr>
          <w:rFonts w:cs="Arial"/>
          <w:b/>
          <w:bCs/>
          <w:sz w:val="22"/>
          <w:szCs w:val="22"/>
        </w:rPr>
        <w:t>ó</w:t>
      </w:r>
      <w:r w:rsidRPr="00C50459">
        <w:rPr>
          <w:rFonts w:cs="Arial"/>
          <w:b/>
          <w:bCs/>
          <w:sz w:val="22"/>
          <w:szCs w:val="22"/>
        </w:rPr>
        <w:t>w wyj</w:t>
      </w:r>
      <w:r w:rsidRPr="00C50459">
        <w:rPr>
          <w:rFonts w:cs="Arial"/>
          <w:b/>
          <w:bCs/>
          <w:sz w:val="22"/>
          <w:szCs w:val="22"/>
        </w:rPr>
        <w:t>ś</w:t>
      </w:r>
      <w:r w:rsidRPr="00C50459">
        <w:rPr>
          <w:rFonts w:cs="Arial"/>
          <w:b/>
          <w:bCs/>
          <w:sz w:val="22"/>
          <w:szCs w:val="22"/>
        </w:rPr>
        <w:t>ciowych Stra</w:t>
      </w:r>
      <w:r w:rsidRPr="00C50459">
        <w:rPr>
          <w:rFonts w:cs="Arial"/>
          <w:b/>
          <w:bCs/>
          <w:sz w:val="22"/>
          <w:szCs w:val="22"/>
        </w:rPr>
        <w:t>ż</w:t>
      </w:r>
      <w:r w:rsidRPr="00C50459">
        <w:rPr>
          <w:rFonts w:cs="Arial"/>
          <w:b/>
          <w:bCs/>
          <w:sz w:val="22"/>
          <w:szCs w:val="22"/>
        </w:rPr>
        <w:t>y Ppo</w:t>
      </w:r>
      <w:r w:rsidRPr="00C50459">
        <w:rPr>
          <w:rFonts w:cs="Arial"/>
          <w:b/>
          <w:bCs/>
          <w:sz w:val="22"/>
          <w:szCs w:val="22"/>
        </w:rPr>
        <w:t>ż</w:t>
      </w:r>
      <w:r w:rsidRPr="00C50459">
        <w:rPr>
          <w:rFonts w:cs="Arial"/>
          <w:b/>
          <w:bCs/>
          <w:sz w:val="22"/>
          <w:szCs w:val="22"/>
        </w:rPr>
        <w:t>.</w:t>
      </w:r>
    </w:p>
    <w:p w14:paraId="7E7B49D3" w14:textId="77777777" w:rsidR="00F66BE6" w:rsidRPr="004D3791" w:rsidRDefault="00F66BE6" w:rsidP="005A3CEB">
      <w:pPr>
        <w:pStyle w:val="Style5"/>
        <w:spacing w:after="120" w:line="278" w:lineRule="auto"/>
        <w:contextualSpacing/>
        <w:jc w:val="center"/>
        <w:rPr>
          <w:rStyle w:val="FontStyle42"/>
          <w:rFonts w:ascii="Arial" w:hAnsi="Arial" w:cs="Arial"/>
          <w:b/>
          <w:bCs/>
          <w:sz w:val="22"/>
          <w:szCs w:val="22"/>
        </w:rPr>
      </w:pPr>
    </w:p>
    <w:p w14:paraId="5ACC16AA" w14:textId="54642960" w:rsidR="0016227E" w:rsidRPr="004D3791" w:rsidRDefault="0016227E" w:rsidP="005A3CEB">
      <w:pPr>
        <w:pStyle w:val="Teksttreci0"/>
        <w:spacing w:after="120" w:line="278" w:lineRule="auto"/>
        <w:jc w:val="both"/>
        <w:rPr>
          <w:rFonts w:ascii="Arial" w:hAnsi="Arial" w:cs="Arial"/>
          <w:sz w:val="22"/>
          <w:szCs w:val="22"/>
        </w:rPr>
      </w:pPr>
      <w:r w:rsidRPr="00C50459">
        <w:rPr>
          <w:rFonts w:ascii="Arial" w:hAnsi="Arial" w:cs="Arial"/>
          <w:color w:val="000000"/>
          <w:sz w:val="22"/>
          <w:szCs w:val="22"/>
        </w:rPr>
        <w:t xml:space="preserve">ORLEN S.A. </w:t>
      </w:r>
      <w:r w:rsidR="00013F12" w:rsidRPr="00C50459">
        <w:rPr>
          <w:rFonts w:ascii="Arial" w:hAnsi="Arial" w:cs="Arial"/>
          <w:color w:val="000000"/>
          <w:sz w:val="22"/>
          <w:szCs w:val="22"/>
        </w:rPr>
        <w:t xml:space="preserve">w zakresie ww. projektu </w:t>
      </w:r>
      <w:r w:rsidRPr="00C50459">
        <w:rPr>
          <w:rFonts w:ascii="Arial" w:hAnsi="Arial" w:cs="Arial"/>
          <w:color w:val="000000"/>
          <w:sz w:val="22"/>
          <w:szCs w:val="22"/>
        </w:rPr>
        <w:t>planuje podpisanie umowy</w:t>
      </w:r>
      <w:r w:rsidR="005877D7" w:rsidRPr="00C50459">
        <w:rPr>
          <w:rFonts w:ascii="Arial" w:hAnsi="Arial" w:cs="Arial"/>
          <w:color w:val="000000"/>
          <w:sz w:val="22"/>
          <w:szCs w:val="22"/>
        </w:rPr>
        <w:t xml:space="preserve"> </w:t>
      </w:r>
      <w:r w:rsidR="00173BC0" w:rsidRPr="00C50459">
        <w:rPr>
          <w:rFonts w:ascii="Arial" w:hAnsi="Arial" w:cs="Arial"/>
          <w:color w:val="000000"/>
          <w:sz w:val="22"/>
          <w:szCs w:val="22"/>
        </w:rPr>
        <w:t>ramowej</w:t>
      </w:r>
      <w:r w:rsidR="00C50459" w:rsidRPr="00C50459">
        <w:rPr>
          <w:rFonts w:ascii="Arial" w:hAnsi="Arial" w:cs="Arial"/>
          <w:color w:val="000000"/>
          <w:sz w:val="22"/>
          <w:szCs w:val="22"/>
        </w:rPr>
        <w:t>.</w:t>
      </w:r>
    </w:p>
    <w:p w14:paraId="628E7111" w14:textId="77777777" w:rsidR="0016227E" w:rsidRPr="004D3791" w:rsidRDefault="009021C1" w:rsidP="00FC1B32">
      <w:pPr>
        <w:pStyle w:val="Akapitzlist"/>
        <w:numPr>
          <w:ilvl w:val="0"/>
          <w:numId w:val="20"/>
        </w:numPr>
        <w:spacing w:after="120" w:line="278" w:lineRule="auto"/>
        <w:ind w:left="284" w:hanging="141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WARUNKI SKŁADANIA OFERT</w:t>
      </w:r>
      <w:r w:rsidR="00F66BE6">
        <w:rPr>
          <w:rFonts w:ascii="Arial" w:hAnsi="Arial" w:cs="Arial"/>
          <w:b/>
          <w:color w:val="000000"/>
          <w:sz w:val="22"/>
          <w:szCs w:val="22"/>
        </w:rPr>
        <w:t>:</w:t>
      </w:r>
    </w:p>
    <w:p w14:paraId="0D9475F1" w14:textId="77777777" w:rsidR="00A907A6" w:rsidRPr="007271B9" w:rsidRDefault="0016227E" w:rsidP="007271B9">
      <w:pPr>
        <w:pStyle w:val="Akapitzlist"/>
        <w:numPr>
          <w:ilvl w:val="0"/>
          <w:numId w:val="46"/>
        </w:numPr>
        <w:spacing w:after="120" w:line="278" w:lineRule="auto"/>
        <w:ind w:left="851"/>
        <w:jc w:val="both"/>
        <w:rPr>
          <w:rFonts w:ascii="Arial" w:hAnsi="Arial" w:cs="Arial"/>
          <w:color w:val="000000"/>
          <w:sz w:val="22"/>
          <w:szCs w:val="22"/>
        </w:rPr>
      </w:pPr>
      <w:r w:rsidRPr="007271B9">
        <w:rPr>
          <w:rFonts w:ascii="Arial" w:hAnsi="Arial" w:cs="Arial"/>
          <w:color w:val="000000"/>
          <w:sz w:val="22"/>
          <w:szCs w:val="22"/>
        </w:rPr>
        <w:t>Oferent przyjmuje do wiadomości i akceptuje, że złożenie oferty odbywa się w</w:t>
      </w:r>
      <w:r w:rsidR="00A907A6" w:rsidRPr="007271B9">
        <w:rPr>
          <w:rFonts w:ascii="Arial" w:hAnsi="Arial" w:cs="Arial"/>
          <w:color w:val="000000"/>
          <w:sz w:val="22"/>
          <w:szCs w:val="22"/>
        </w:rPr>
        <w:t xml:space="preserve"> </w:t>
      </w:r>
      <w:r w:rsidRPr="007271B9">
        <w:rPr>
          <w:rFonts w:ascii="Arial" w:hAnsi="Arial" w:cs="Arial"/>
          <w:color w:val="000000"/>
          <w:sz w:val="22"/>
          <w:szCs w:val="22"/>
        </w:rPr>
        <w:t>ramach postępowania zakupowego prowadzonego przez ORLEN S.A. i stanowi jeden z etapów negocjacji w rozumieniu art. 72 k.c., a tym samym nie mają zastosowania przepisy dotyczące oferty w rozumieniu art. 66 oraz aukcji i przetargu w rozumieniu art. 701 - 705 k.c.</w:t>
      </w:r>
    </w:p>
    <w:p w14:paraId="137D4D16" w14:textId="77777777" w:rsidR="006E6091" w:rsidRDefault="009F749C" w:rsidP="007271B9">
      <w:pPr>
        <w:pStyle w:val="Akapitzlist"/>
        <w:numPr>
          <w:ilvl w:val="0"/>
          <w:numId w:val="46"/>
        </w:numPr>
        <w:spacing w:after="120" w:line="278" w:lineRule="auto"/>
        <w:ind w:left="85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Określenie</w:t>
      </w:r>
      <w:r w:rsidR="000467E3">
        <w:rPr>
          <w:rFonts w:ascii="Arial" w:hAnsi="Arial" w:cs="Arial"/>
          <w:color w:val="000000"/>
          <w:sz w:val="22"/>
          <w:szCs w:val="22"/>
        </w:rPr>
        <w:t xml:space="preserve"> </w:t>
      </w:r>
      <w:r w:rsidR="0016227E" w:rsidRPr="00907EC1">
        <w:rPr>
          <w:rFonts w:ascii="Arial" w:hAnsi="Arial" w:cs="Arial"/>
          <w:color w:val="000000"/>
          <w:sz w:val="22"/>
          <w:szCs w:val="22"/>
        </w:rPr>
        <w:t>termin</w:t>
      </w:r>
      <w:r w:rsidR="000467E3">
        <w:rPr>
          <w:rFonts w:ascii="Arial" w:hAnsi="Arial" w:cs="Arial"/>
          <w:color w:val="000000"/>
          <w:sz w:val="22"/>
          <w:szCs w:val="22"/>
        </w:rPr>
        <w:t>u</w:t>
      </w:r>
      <w:r w:rsidR="0016227E" w:rsidRPr="00907EC1">
        <w:rPr>
          <w:rFonts w:ascii="Arial" w:hAnsi="Arial" w:cs="Arial"/>
          <w:color w:val="000000"/>
          <w:sz w:val="22"/>
          <w:szCs w:val="22"/>
        </w:rPr>
        <w:t xml:space="preserve"> </w:t>
      </w:r>
      <w:r w:rsidR="000D6779" w:rsidRPr="007271B9">
        <w:rPr>
          <w:rFonts w:ascii="Arial" w:hAnsi="Arial" w:cs="Arial"/>
          <w:color w:val="000000"/>
          <w:sz w:val="22"/>
          <w:szCs w:val="22"/>
        </w:rPr>
        <w:t xml:space="preserve">ważności oferty </w:t>
      </w:r>
      <w:r>
        <w:rPr>
          <w:rFonts w:ascii="Arial" w:hAnsi="Arial" w:cs="Arial"/>
          <w:color w:val="000000"/>
          <w:sz w:val="22"/>
          <w:szCs w:val="22"/>
        </w:rPr>
        <w:t>–</w:t>
      </w:r>
      <w:r w:rsidR="000D6779" w:rsidRPr="007271B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wymagany termin </w:t>
      </w:r>
      <w:r w:rsidR="000D6779" w:rsidRPr="007271B9">
        <w:rPr>
          <w:rFonts w:ascii="Arial" w:hAnsi="Arial" w:cs="Arial"/>
          <w:color w:val="000000"/>
          <w:sz w:val="22"/>
          <w:szCs w:val="22"/>
        </w:rPr>
        <w:t xml:space="preserve">minimum </w:t>
      </w:r>
      <w:r w:rsidR="006E6091" w:rsidRPr="00A907A6">
        <w:rPr>
          <w:rFonts w:ascii="Arial" w:hAnsi="Arial" w:cs="Arial"/>
          <w:color w:val="000000"/>
          <w:sz w:val="22"/>
          <w:szCs w:val="22"/>
        </w:rPr>
        <w:t>3</w:t>
      </w:r>
      <w:r w:rsidR="0016227E" w:rsidRPr="00A907A6">
        <w:rPr>
          <w:rFonts w:ascii="Arial" w:hAnsi="Arial" w:cs="Arial"/>
          <w:color w:val="000000"/>
          <w:sz w:val="22"/>
          <w:szCs w:val="22"/>
        </w:rPr>
        <w:t xml:space="preserve"> </w:t>
      </w:r>
      <w:r w:rsidR="00BC03DB" w:rsidRPr="00A907A6">
        <w:rPr>
          <w:rFonts w:ascii="Arial" w:hAnsi="Arial" w:cs="Arial"/>
          <w:color w:val="000000"/>
          <w:sz w:val="22"/>
          <w:szCs w:val="22"/>
        </w:rPr>
        <w:t xml:space="preserve">m-ce od daty </w:t>
      </w:r>
      <w:r w:rsidR="00173BC0" w:rsidRPr="000467E3">
        <w:rPr>
          <w:rFonts w:ascii="Arial" w:hAnsi="Arial" w:cs="Arial"/>
          <w:color w:val="000000"/>
          <w:sz w:val="22"/>
          <w:szCs w:val="22"/>
        </w:rPr>
        <w:t xml:space="preserve">jej </w:t>
      </w:r>
      <w:r w:rsidR="00BC03DB" w:rsidRPr="000467E3">
        <w:rPr>
          <w:rFonts w:ascii="Arial" w:hAnsi="Arial" w:cs="Arial"/>
          <w:color w:val="000000"/>
          <w:sz w:val="22"/>
          <w:szCs w:val="22"/>
        </w:rPr>
        <w:t>złożenia.</w:t>
      </w:r>
    </w:p>
    <w:p w14:paraId="2026BA7C" w14:textId="59DAE444" w:rsidR="00AF0470" w:rsidRPr="000467E3" w:rsidRDefault="00AF0470" w:rsidP="007271B9">
      <w:pPr>
        <w:pStyle w:val="Akapitzlist"/>
        <w:numPr>
          <w:ilvl w:val="0"/>
          <w:numId w:val="46"/>
        </w:numPr>
        <w:spacing w:after="120" w:line="278" w:lineRule="auto"/>
        <w:ind w:left="85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Próbki materiałów i wzorcowy kpl. umundurowania należy dostarczyć przed terminem składania ofert wyznaczonym na dzień 11 grudnia 2025 r. godz. 11:00 na adres: </w:t>
      </w:r>
      <w:r>
        <w:rPr>
          <w:rFonts w:ascii="Arial" w:hAnsi="Arial" w:cs="Arial"/>
          <w:color w:val="000000"/>
          <w:sz w:val="22"/>
          <w:szCs w:val="22"/>
        </w:rPr>
        <w:br/>
        <w:t>ZSP 09-411 Płock ul. Chemików 7 Działka Nr 10.</w:t>
      </w:r>
    </w:p>
    <w:p w14:paraId="4902F0C0" w14:textId="77777777" w:rsidR="004B1768" w:rsidRPr="004D3791" w:rsidRDefault="004B1768" w:rsidP="005A3CEB">
      <w:pPr>
        <w:pStyle w:val="Akapitzlist"/>
        <w:spacing w:after="120" w:line="278" w:lineRule="auto"/>
        <w:ind w:left="1065"/>
        <w:jc w:val="both"/>
        <w:rPr>
          <w:rFonts w:ascii="Arial" w:hAnsi="Arial" w:cs="Arial"/>
          <w:color w:val="000000"/>
          <w:sz w:val="22"/>
          <w:szCs w:val="22"/>
        </w:rPr>
      </w:pPr>
    </w:p>
    <w:p w14:paraId="10DAD297" w14:textId="77777777" w:rsidR="001D1FFD" w:rsidRPr="004D3791" w:rsidRDefault="009021C1" w:rsidP="00FC1B32">
      <w:pPr>
        <w:pStyle w:val="Akapitzlist"/>
        <w:numPr>
          <w:ilvl w:val="0"/>
          <w:numId w:val="20"/>
        </w:numPr>
        <w:spacing w:after="120" w:line="278" w:lineRule="auto"/>
        <w:ind w:left="426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PRZEDMIOT ZAPYTANIA OFERTOWEGO</w:t>
      </w:r>
      <w:r w:rsidR="00F66BE6">
        <w:rPr>
          <w:rFonts w:ascii="Arial" w:hAnsi="Arial" w:cs="Arial"/>
          <w:b/>
          <w:color w:val="000000"/>
          <w:sz w:val="22"/>
          <w:szCs w:val="22"/>
        </w:rPr>
        <w:t>:</w:t>
      </w:r>
    </w:p>
    <w:p w14:paraId="4F456FB4" w14:textId="23BC1E3C" w:rsidR="00DF67EC" w:rsidRDefault="00D4051D" w:rsidP="005A3CEB">
      <w:pPr>
        <w:spacing w:after="120" w:line="278" w:lineRule="auto"/>
        <w:jc w:val="both"/>
        <w:rPr>
          <w:rFonts w:cs="Arial"/>
          <w:color w:val="000000"/>
          <w:sz w:val="22"/>
          <w:szCs w:val="22"/>
        </w:rPr>
      </w:pPr>
      <w:r w:rsidRPr="004D3791">
        <w:rPr>
          <w:rFonts w:cs="Arial"/>
          <w:color w:val="000000"/>
          <w:sz w:val="22"/>
          <w:szCs w:val="22"/>
        </w:rPr>
        <w:t xml:space="preserve">Przedmiotem Zapytania ofertowego jest określenie ogólnych warunków współpracy w zakresie </w:t>
      </w:r>
      <w:r w:rsidR="00C50459" w:rsidRPr="00C50459">
        <w:rPr>
          <w:rFonts w:cs="Arial"/>
          <w:color w:val="000000"/>
          <w:sz w:val="22"/>
          <w:szCs w:val="22"/>
        </w:rPr>
        <w:t xml:space="preserve"> wykonani</w:t>
      </w:r>
      <w:r w:rsidR="00C50459">
        <w:rPr>
          <w:rFonts w:cs="Arial"/>
          <w:color w:val="000000"/>
          <w:sz w:val="22"/>
          <w:szCs w:val="22"/>
        </w:rPr>
        <w:t>a i dostawy</w:t>
      </w:r>
      <w:r w:rsidR="00C50459" w:rsidRPr="00C50459">
        <w:rPr>
          <w:rFonts w:cs="Arial"/>
          <w:color w:val="000000"/>
          <w:sz w:val="22"/>
          <w:szCs w:val="22"/>
        </w:rPr>
        <w:t xml:space="preserve"> 115 kpl. mundurów wyjściowych Straży Ppoż</w:t>
      </w:r>
      <w:r w:rsidR="00C50459">
        <w:rPr>
          <w:rFonts w:cs="Arial"/>
          <w:color w:val="000000"/>
          <w:sz w:val="22"/>
          <w:szCs w:val="22"/>
        </w:rPr>
        <w:t xml:space="preserve">. </w:t>
      </w:r>
      <w:r w:rsidR="00C46CBD">
        <w:rPr>
          <w:rFonts w:cs="Arial"/>
          <w:color w:val="000000"/>
          <w:sz w:val="22"/>
          <w:szCs w:val="22"/>
        </w:rPr>
        <w:t>W ramach umowy ramowej zawieranej na czas nieokreślony.</w:t>
      </w:r>
    </w:p>
    <w:p w14:paraId="366A13AC" w14:textId="056DD871" w:rsidR="00DF67EC" w:rsidRDefault="00DF67EC" w:rsidP="005A3CEB">
      <w:pPr>
        <w:spacing w:after="120" w:line="278" w:lineRule="auto"/>
        <w:jc w:val="both"/>
        <w:rPr>
          <w:rFonts w:cs="Arial"/>
          <w:color w:val="000000"/>
          <w:sz w:val="22"/>
          <w:szCs w:val="22"/>
        </w:rPr>
      </w:pPr>
      <w:r w:rsidRPr="00DF67EC">
        <w:rPr>
          <w:rFonts w:cs="Arial"/>
          <w:color w:val="000000"/>
          <w:sz w:val="22"/>
          <w:szCs w:val="22"/>
        </w:rPr>
        <w:t xml:space="preserve">Dopuszczalne </w:t>
      </w:r>
      <w:r>
        <w:rPr>
          <w:rFonts w:cs="Arial"/>
          <w:color w:val="000000"/>
          <w:sz w:val="22"/>
          <w:szCs w:val="22"/>
        </w:rPr>
        <w:t>jest</w:t>
      </w:r>
      <w:r w:rsidRPr="00DF67EC">
        <w:rPr>
          <w:rFonts w:cs="Arial"/>
          <w:color w:val="000000"/>
          <w:sz w:val="22"/>
          <w:szCs w:val="22"/>
        </w:rPr>
        <w:t xml:space="preserve"> składanie ofert częściowych, tj. dotyczących każdego rodzaju umundurowania oddzielnie lub łącznie w dowolnej konfiguracji rodzajów</w:t>
      </w:r>
      <w:r>
        <w:rPr>
          <w:rFonts w:cs="Arial"/>
          <w:color w:val="000000"/>
          <w:sz w:val="22"/>
          <w:szCs w:val="22"/>
        </w:rPr>
        <w:t xml:space="preserve"> wg podziału zawartego w Załączniku Nr 1 do RFP. W</w:t>
      </w:r>
      <w:r w:rsidRPr="00DF67EC">
        <w:rPr>
          <w:rFonts w:cs="Arial"/>
          <w:color w:val="000000"/>
          <w:sz w:val="22"/>
          <w:szCs w:val="22"/>
        </w:rPr>
        <w:t xml:space="preserve"> zakresie </w:t>
      </w:r>
      <w:r>
        <w:rPr>
          <w:rFonts w:cs="Arial"/>
          <w:color w:val="000000"/>
          <w:sz w:val="22"/>
          <w:szCs w:val="22"/>
        </w:rPr>
        <w:t xml:space="preserve">danej części </w:t>
      </w:r>
      <w:r w:rsidRPr="00DF67EC">
        <w:rPr>
          <w:rFonts w:cs="Arial"/>
          <w:color w:val="000000"/>
          <w:sz w:val="22"/>
          <w:szCs w:val="22"/>
        </w:rPr>
        <w:t xml:space="preserve"> rodzaju umundurowania oferta musi być kompletna i w całości spełniająca wymagania zawarte w Rozporządzeniu Ministra Spraw Wewnętrznych i Administracji z dnia 29 września 2021 r. w sprawie umundurowania strażaków Państwowej Straży Pożarnej - szczegóły są dostępne również na stronie Komendy Głównej Straży Pożarnej </w:t>
      </w:r>
      <w:hyperlink r:id="rId12" w:history="1">
        <w:r w:rsidRPr="00AE735B">
          <w:rPr>
            <w:rStyle w:val="Hipercze"/>
            <w:rFonts w:cs="Arial"/>
            <w:sz w:val="22"/>
            <w:szCs w:val="22"/>
          </w:rPr>
          <w:t>https://www.gov.pl/web/kgpsp/przepisy-dotyczace-gospodarki-mundurowej</w:t>
        </w:r>
      </w:hyperlink>
      <w:r>
        <w:rPr>
          <w:rFonts w:cs="Arial"/>
          <w:color w:val="000000"/>
          <w:sz w:val="22"/>
          <w:szCs w:val="22"/>
        </w:rPr>
        <w:t xml:space="preserve"> </w:t>
      </w:r>
      <w:r w:rsidRPr="00DF67EC">
        <w:rPr>
          <w:rFonts w:cs="Arial"/>
          <w:color w:val="000000"/>
          <w:sz w:val="22"/>
          <w:szCs w:val="22"/>
        </w:rPr>
        <w:t>(dalej</w:t>
      </w:r>
      <w:r>
        <w:rPr>
          <w:rFonts w:cs="Arial"/>
          <w:color w:val="000000"/>
          <w:sz w:val="22"/>
          <w:szCs w:val="22"/>
        </w:rPr>
        <w:t> </w:t>
      </w:r>
      <w:r w:rsidRPr="00DF67EC">
        <w:rPr>
          <w:rFonts w:cs="Arial"/>
          <w:color w:val="000000"/>
          <w:sz w:val="22"/>
          <w:szCs w:val="22"/>
        </w:rPr>
        <w:t>Rozporządzenie).</w:t>
      </w:r>
    </w:p>
    <w:p w14:paraId="0D6749A9" w14:textId="6194C0F8" w:rsidR="004B7C14" w:rsidRDefault="00F66BE6" w:rsidP="005A3CEB">
      <w:pPr>
        <w:spacing w:after="120" w:line="278" w:lineRule="auto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lastRenderedPageBreak/>
        <w:t>Szacowany termin realizacji i miejsce realizacji</w:t>
      </w:r>
      <w:r w:rsidR="004B7C14">
        <w:rPr>
          <w:rFonts w:cs="Arial"/>
          <w:color w:val="000000"/>
          <w:sz w:val="22"/>
          <w:szCs w:val="22"/>
        </w:rPr>
        <w:t>:</w:t>
      </w:r>
    </w:p>
    <w:p w14:paraId="35CDA05B" w14:textId="510BB13C" w:rsidR="004D3791" w:rsidRDefault="004B7C14" w:rsidP="005A3CEB">
      <w:pPr>
        <w:spacing w:after="120" w:line="278" w:lineRule="auto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- 60 dni roboczych liczonych od daty uzgodnienia zestawienia oczekiwanych rozmiarów</w:t>
      </w:r>
    </w:p>
    <w:p w14:paraId="01C55F4E" w14:textId="656263E7" w:rsidR="004B7C14" w:rsidRDefault="004B7C14" w:rsidP="005A3CEB">
      <w:pPr>
        <w:spacing w:after="120" w:line="278" w:lineRule="auto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- dostaw</w:t>
      </w:r>
      <w:r w:rsidR="00E25DB4">
        <w:rPr>
          <w:rFonts w:cs="Arial"/>
          <w:color w:val="000000"/>
          <w:sz w:val="22"/>
          <w:szCs w:val="22"/>
        </w:rPr>
        <w:t>y będą realizowane -</w:t>
      </w:r>
      <w:r>
        <w:rPr>
          <w:rFonts w:cs="Arial"/>
          <w:color w:val="000000"/>
          <w:sz w:val="22"/>
          <w:szCs w:val="22"/>
        </w:rPr>
        <w:t xml:space="preserve"> ZSP 09-411 Płock ul. Chemików 7 </w:t>
      </w:r>
    </w:p>
    <w:p w14:paraId="23AD8007" w14:textId="260C8BAA" w:rsidR="00E25DB4" w:rsidRDefault="00E25DB4" w:rsidP="005A3CEB">
      <w:pPr>
        <w:spacing w:after="120" w:line="278" w:lineRule="auto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- w przypadku przystąpienia do umowy spółki z GK ORLEN realizacja dostaw do uzgodnienia w ramach porozumienia z daną spółką. </w:t>
      </w:r>
    </w:p>
    <w:p w14:paraId="2C8D910F" w14:textId="77777777" w:rsidR="0016227E" w:rsidRPr="004D3791" w:rsidRDefault="009021C1" w:rsidP="00FC1B32">
      <w:pPr>
        <w:pStyle w:val="Akapitzlist"/>
        <w:numPr>
          <w:ilvl w:val="0"/>
          <w:numId w:val="20"/>
        </w:numPr>
        <w:spacing w:after="120" w:line="278" w:lineRule="auto"/>
        <w:ind w:left="426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SPOSÓB SKŁADANIA OFERT:</w:t>
      </w:r>
    </w:p>
    <w:p w14:paraId="4E02C9A9" w14:textId="77777777" w:rsidR="00DB5218" w:rsidRPr="00A07C7C" w:rsidRDefault="0016227E" w:rsidP="005A3CEB">
      <w:pPr>
        <w:spacing w:after="120" w:line="278" w:lineRule="auto"/>
        <w:jc w:val="both"/>
        <w:rPr>
          <w:rFonts w:cs="Arial"/>
          <w:color w:val="000000"/>
          <w:sz w:val="22"/>
          <w:szCs w:val="22"/>
        </w:rPr>
      </w:pPr>
      <w:r w:rsidRPr="004D3791">
        <w:rPr>
          <w:rFonts w:cs="Arial"/>
          <w:color w:val="000000"/>
          <w:sz w:val="22"/>
          <w:szCs w:val="22"/>
        </w:rPr>
        <w:t xml:space="preserve">Oferty należy składać </w:t>
      </w:r>
      <w:r w:rsidR="00DB5218" w:rsidRPr="004D3791">
        <w:rPr>
          <w:rFonts w:cs="Arial"/>
          <w:color w:val="000000"/>
          <w:sz w:val="22"/>
          <w:szCs w:val="22"/>
        </w:rPr>
        <w:t xml:space="preserve">w </w:t>
      </w:r>
      <w:r w:rsidR="00ED23FB">
        <w:rPr>
          <w:rFonts w:cs="Arial"/>
          <w:color w:val="000000"/>
          <w:sz w:val="22"/>
          <w:szCs w:val="22"/>
        </w:rPr>
        <w:t>formie elektronicznej</w:t>
      </w:r>
      <w:r w:rsidR="008B0F9B">
        <w:rPr>
          <w:rFonts w:cs="Arial"/>
          <w:color w:val="000000"/>
          <w:sz w:val="22"/>
          <w:szCs w:val="22"/>
        </w:rPr>
        <w:t xml:space="preserve"> </w:t>
      </w:r>
      <w:r w:rsidRPr="004D3791">
        <w:rPr>
          <w:rFonts w:cs="Arial"/>
          <w:color w:val="000000"/>
          <w:sz w:val="22"/>
          <w:szCs w:val="22"/>
        </w:rPr>
        <w:t xml:space="preserve">za pośrednictwem </w:t>
      </w:r>
      <w:r w:rsidR="00080810" w:rsidRPr="004D3791">
        <w:rPr>
          <w:rFonts w:cs="Arial"/>
          <w:color w:val="000000"/>
          <w:sz w:val="22"/>
          <w:szCs w:val="22"/>
        </w:rPr>
        <w:t>P</w:t>
      </w:r>
      <w:r w:rsidRPr="004D3791">
        <w:rPr>
          <w:rFonts w:cs="Arial"/>
          <w:color w:val="000000"/>
          <w:sz w:val="22"/>
          <w:szCs w:val="22"/>
        </w:rPr>
        <w:t xml:space="preserve">latformy zakupowej </w:t>
      </w:r>
      <w:r w:rsidR="004D3791" w:rsidRPr="004D3791">
        <w:rPr>
          <w:rFonts w:cs="Arial"/>
          <w:color w:val="000000"/>
          <w:sz w:val="22"/>
          <w:szCs w:val="22"/>
        </w:rPr>
        <w:t>Connect</w:t>
      </w:r>
      <w:r w:rsidRPr="004D3791">
        <w:rPr>
          <w:rFonts w:cs="Arial"/>
          <w:color w:val="000000"/>
          <w:sz w:val="22"/>
          <w:szCs w:val="22"/>
        </w:rPr>
        <w:t xml:space="preserve">. </w:t>
      </w:r>
      <w:r w:rsidR="00C077C6">
        <w:rPr>
          <w:rFonts w:cs="Arial"/>
          <w:color w:val="000000"/>
          <w:sz w:val="22"/>
          <w:szCs w:val="22"/>
        </w:rPr>
        <w:t>W uzasadnionych przypadkach Oferentom zarejestrowanym na platformie,</w:t>
      </w:r>
      <w:r w:rsidR="008B0F9B">
        <w:rPr>
          <w:rFonts w:cs="Arial"/>
          <w:color w:val="000000"/>
          <w:sz w:val="22"/>
          <w:szCs w:val="22"/>
        </w:rPr>
        <w:t xml:space="preserve"> </w:t>
      </w:r>
      <w:r w:rsidR="00C077C6">
        <w:rPr>
          <w:rFonts w:cs="Arial"/>
          <w:color w:val="000000"/>
          <w:sz w:val="22"/>
          <w:szCs w:val="22"/>
        </w:rPr>
        <w:t xml:space="preserve">może być umożliwione złożenie części technicznej oferty w formie papierowej lub w zabezpieczonej formie elektronicznej. </w:t>
      </w:r>
      <w:r w:rsidR="00A07C7C" w:rsidRPr="00A76917">
        <w:rPr>
          <w:rFonts w:cs="Arial"/>
          <w:bCs/>
          <w:color w:val="000000"/>
          <w:sz w:val="22"/>
          <w:szCs w:val="22"/>
        </w:rPr>
        <w:t xml:space="preserve">Oferty przesłane inną drogą (np. pisemną lub za pośrednictwem poczty elektronicznej) </w:t>
      </w:r>
      <w:r w:rsidR="00C077C6">
        <w:rPr>
          <w:rFonts w:cs="Arial"/>
          <w:bCs/>
          <w:color w:val="000000"/>
          <w:sz w:val="22"/>
          <w:szCs w:val="22"/>
        </w:rPr>
        <w:t xml:space="preserve">bez uprzedniej zgody </w:t>
      </w:r>
      <w:r w:rsidR="00A07C7C" w:rsidRPr="00A76917">
        <w:rPr>
          <w:rFonts w:cs="Arial"/>
          <w:bCs/>
          <w:color w:val="000000"/>
          <w:sz w:val="22"/>
          <w:szCs w:val="22"/>
        </w:rPr>
        <w:t>nie będą rozpatrywane i uwzględniane podczas postępowania.</w:t>
      </w:r>
    </w:p>
    <w:p w14:paraId="5BFF30BC" w14:textId="77777777" w:rsidR="00A76917" w:rsidRPr="002A6EDB" w:rsidRDefault="0016227E" w:rsidP="002A6EDB">
      <w:pPr>
        <w:spacing w:after="120" w:line="278" w:lineRule="auto"/>
        <w:jc w:val="both"/>
        <w:rPr>
          <w:rFonts w:cs="Arial"/>
          <w:color w:val="000000"/>
          <w:sz w:val="22"/>
          <w:szCs w:val="22"/>
        </w:rPr>
      </w:pPr>
      <w:r w:rsidRPr="004D3791">
        <w:rPr>
          <w:rFonts w:cs="Arial"/>
          <w:color w:val="000000"/>
          <w:sz w:val="22"/>
          <w:szCs w:val="22"/>
        </w:rPr>
        <w:t>Oferta musi być złożona w terminie wymaganym w systemie Connect</w:t>
      </w:r>
      <w:r w:rsidR="00220F86" w:rsidRPr="004D3791">
        <w:rPr>
          <w:rFonts w:cs="Arial"/>
          <w:color w:val="000000"/>
          <w:sz w:val="22"/>
          <w:szCs w:val="22"/>
        </w:rPr>
        <w:t>,</w:t>
      </w:r>
      <w:r w:rsidRPr="004D3791">
        <w:rPr>
          <w:rFonts w:cs="Arial"/>
          <w:color w:val="000000"/>
          <w:sz w:val="22"/>
          <w:szCs w:val="22"/>
        </w:rPr>
        <w:t xml:space="preserve"> w języku polskim lub innym</w:t>
      </w:r>
      <w:r w:rsidR="00220F86" w:rsidRPr="004D3791">
        <w:rPr>
          <w:rFonts w:cs="Arial"/>
          <w:color w:val="000000"/>
          <w:sz w:val="22"/>
          <w:szCs w:val="22"/>
        </w:rPr>
        <w:t>,</w:t>
      </w:r>
      <w:r w:rsidRPr="004D3791">
        <w:rPr>
          <w:rFonts w:cs="Arial"/>
          <w:color w:val="000000"/>
          <w:sz w:val="22"/>
          <w:szCs w:val="22"/>
        </w:rPr>
        <w:t xml:space="preserve"> jeżeli został wskazany na Platformie </w:t>
      </w:r>
      <w:r w:rsidR="00253878" w:rsidRPr="004D3791">
        <w:rPr>
          <w:rFonts w:cs="Arial"/>
          <w:color w:val="000000"/>
          <w:sz w:val="22"/>
          <w:szCs w:val="22"/>
        </w:rPr>
        <w:t>z</w:t>
      </w:r>
      <w:r w:rsidRPr="004D3791">
        <w:rPr>
          <w:rFonts w:cs="Arial"/>
          <w:color w:val="000000"/>
          <w:sz w:val="22"/>
          <w:szCs w:val="22"/>
        </w:rPr>
        <w:t xml:space="preserve">akupowej CONNECT </w:t>
      </w:r>
      <w:hyperlink r:id="rId13" w:history="1">
        <w:r w:rsidR="00FC1B32" w:rsidRPr="005726B5">
          <w:rPr>
            <w:rStyle w:val="Hipercze"/>
            <w:rFonts w:cs="Arial"/>
            <w:sz w:val="22"/>
            <w:szCs w:val="22"/>
          </w:rPr>
          <w:t>https://connect.orlen.pl</w:t>
        </w:r>
      </w:hyperlink>
      <w:r w:rsidR="00FC1B32">
        <w:rPr>
          <w:rFonts w:cs="Arial"/>
          <w:color w:val="000000"/>
          <w:sz w:val="22"/>
          <w:szCs w:val="22"/>
          <w:u w:val="single"/>
        </w:rPr>
        <w:t xml:space="preserve"> </w:t>
      </w:r>
      <w:r w:rsidRPr="004D3791">
        <w:rPr>
          <w:rFonts w:cs="Arial"/>
          <w:color w:val="000000"/>
          <w:sz w:val="22"/>
          <w:szCs w:val="22"/>
        </w:rPr>
        <w:t xml:space="preserve"> poprzez wypełnienie wszystkich pozycji formularza oraz załączenie wymaganych informacji/dokumentów w </w:t>
      </w:r>
      <w:r w:rsidR="00610FAA">
        <w:rPr>
          <w:rFonts w:cs="Arial"/>
          <w:color w:val="000000"/>
          <w:sz w:val="22"/>
          <w:szCs w:val="22"/>
        </w:rPr>
        <w:t>Z</w:t>
      </w:r>
      <w:r w:rsidRPr="004D3791">
        <w:rPr>
          <w:rFonts w:cs="Arial"/>
          <w:color w:val="000000"/>
          <w:sz w:val="22"/>
          <w:szCs w:val="22"/>
        </w:rPr>
        <w:t>apytaniu ofertowym.</w:t>
      </w:r>
      <w:r w:rsidR="00BA72F6" w:rsidRPr="004D3791">
        <w:rPr>
          <w:rFonts w:cs="Arial"/>
          <w:color w:val="000000"/>
          <w:sz w:val="22"/>
          <w:szCs w:val="22"/>
        </w:rPr>
        <w:t xml:space="preserve"> </w:t>
      </w:r>
      <w:r w:rsidR="00A76917" w:rsidRPr="00A76917">
        <w:rPr>
          <w:rFonts w:cs="Arial"/>
          <w:color w:val="000000"/>
          <w:sz w:val="22"/>
          <w:szCs w:val="22"/>
        </w:rPr>
        <w:t xml:space="preserve">Oferta musi być kompletna i przygotowana </w:t>
      </w:r>
      <w:r w:rsidR="002A6EDB">
        <w:rPr>
          <w:rFonts w:cs="Arial"/>
          <w:color w:val="000000"/>
          <w:sz w:val="22"/>
          <w:szCs w:val="22"/>
        </w:rPr>
        <w:t xml:space="preserve">                       </w:t>
      </w:r>
      <w:r w:rsidR="00A76917" w:rsidRPr="00A76917">
        <w:rPr>
          <w:rFonts w:cs="Arial"/>
          <w:color w:val="000000"/>
          <w:sz w:val="22"/>
          <w:szCs w:val="22"/>
        </w:rPr>
        <w:t xml:space="preserve">z uwzględnieniem wszystkich informacji podanych w Zapytaniu Ofertowym. </w:t>
      </w:r>
    </w:p>
    <w:p w14:paraId="67FD7C0E" w14:textId="77777777" w:rsidR="004B1768" w:rsidRPr="004D3791" w:rsidRDefault="00BA72F6" w:rsidP="005A3CEB">
      <w:pPr>
        <w:spacing w:after="120" w:line="278" w:lineRule="auto"/>
        <w:jc w:val="both"/>
        <w:rPr>
          <w:rFonts w:cs="Arial"/>
          <w:color w:val="000000"/>
          <w:sz w:val="22"/>
          <w:szCs w:val="22"/>
        </w:rPr>
      </w:pPr>
      <w:r w:rsidRPr="004D3791">
        <w:rPr>
          <w:rFonts w:cs="Arial"/>
          <w:color w:val="000000"/>
          <w:sz w:val="22"/>
          <w:szCs w:val="22"/>
        </w:rPr>
        <w:t xml:space="preserve">Oczekujemy wyczerpujących i konkretnych odpowiedzi na wszystkie podane w zapytaniu zagadnienia. Odpowiedzi tych należy udzielić w formie zwięzłych opisów, a tam gdzie to jest wymagane w formie załączników. </w:t>
      </w:r>
    </w:p>
    <w:p w14:paraId="028D042D" w14:textId="77777777" w:rsidR="00687F82" w:rsidRPr="004D3791" w:rsidRDefault="00687F82" w:rsidP="005A3CEB">
      <w:pPr>
        <w:pStyle w:val="NormalnyWeb"/>
        <w:spacing w:before="0" w:beforeAutospacing="0" w:after="120" w:afterAutospacing="0" w:line="27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D3791">
        <w:rPr>
          <w:rFonts w:ascii="Arial" w:hAnsi="Arial" w:cs="Arial"/>
          <w:b/>
          <w:color w:val="000000"/>
          <w:sz w:val="22"/>
          <w:szCs w:val="22"/>
        </w:rPr>
        <w:t>UWAGA:</w:t>
      </w:r>
      <w:r w:rsidRPr="004D3791">
        <w:rPr>
          <w:rFonts w:ascii="Arial" w:hAnsi="Arial" w:cs="Arial"/>
          <w:color w:val="000000"/>
          <w:sz w:val="22"/>
          <w:szCs w:val="22"/>
        </w:rPr>
        <w:t xml:space="preserve"> każdy z </w:t>
      </w:r>
      <w:r w:rsidR="00BA72F6" w:rsidRPr="004D3791">
        <w:rPr>
          <w:rFonts w:ascii="Arial" w:hAnsi="Arial" w:cs="Arial"/>
          <w:color w:val="000000"/>
          <w:sz w:val="22"/>
          <w:szCs w:val="22"/>
        </w:rPr>
        <w:t>załączników</w:t>
      </w:r>
      <w:r w:rsidRPr="004D3791">
        <w:rPr>
          <w:rFonts w:ascii="Arial" w:hAnsi="Arial" w:cs="Arial"/>
          <w:color w:val="000000"/>
          <w:sz w:val="22"/>
          <w:szCs w:val="22"/>
        </w:rPr>
        <w:t xml:space="preserve"> powinien odnosić się </w:t>
      </w:r>
      <w:r w:rsidR="00253878" w:rsidRPr="004D3791">
        <w:rPr>
          <w:rFonts w:ascii="Arial" w:hAnsi="Arial" w:cs="Arial"/>
          <w:color w:val="000000"/>
          <w:sz w:val="22"/>
          <w:szCs w:val="22"/>
        </w:rPr>
        <w:t xml:space="preserve">do </w:t>
      </w:r>
      <w:r w:rsidRPr="004D3791">
        <w:rPr>
          <w:rFonts w:ascii="Arial" w:hAnsi="Arial" w:cs="Arial"/>
          <w:color w:val="000000"/>
          <w:sz w:val="22"/>
          <w:szCs w:val="22"/>
        </w:rPr>
        <w:t>kryterium</w:t>
      </w:r>
      <w:r w:rsidR="00707657" w:rsidRPr="004D3791">
        <w:rPr>
          <w:rFonts w:ascii="Arial" w:hAnsi="Arial" w:cs="Arial"/>
          <w:color w:val="000000"/>
          <w:sz w:val="22"/>
          <w:szCs w:val="22"/>
        </w:rPr>
        <w:t>,</w:t>
      </w:r>
      <w:r w:rsidRPr="004D3791">
        <w:rPr>
          <w:rFonts w:ascii="Arial" w:hAnsi="Arial" w:cs="Arial"/>
          <w:color w:val="000000"/>
          <w:sz w:val="22"/>
          <w:szCs w:val="22"/>
        </w:rPr>
        <w:t xml:space="preserve"> do którego jest załączany. </w:t>
      </w:r>
      <w:r w:rsidRPr="004D3791">
        <w:rPr>
          <w:rFonts w:ascii="Arial" w:hAnsi="Arial" w:cs="Arial"/>
          <w:color w:val="000000"/>
          <w:sz w:val="22"/>
          <w:szCs w:val="22"/>
        </w:rPr>
        <w:br/>
        <w:t xml:space="preserve">W szczególności niedopuszczalne jest umieszczenie jakiejkolwiek informacji cenowej lub handlowej w dokumentach dołączanych do kryteriów formalnych i merytorycznych – w przypadku wystąpienia takiej sytuacji </w:t>
      </w:r>
      <w:r w:rsidR="00BA72F6" w:rsidRPr="004D3791">
        <w:rPr>
          <w:rFonts w:ascii="Arial" w:hAnsi="Arial" w:cs="Arial"/>
          <w:color w:val="000000"/>
          <w:sz w:val="22"/>
          <w:szCs w:val="22"/>
        </w:rPr>
        <w:t>ORLEN S.A. zastrzega sobie możliwość</w:t>
      </w:r>
      <w:r w:rsidRPr="004D3791">
        <w:rPr>
          <w:rFonts w:ascii="Arial" w:hAnsi="Arial" w:cs="Arial"/>
          <w:color w:val="000000"/>
          <w:sz w:val="22"/>
          <w:szCs w:val="22"/>
        </w:rPr>
        <w:t xml:space="preserve"> </w:t>
      </w:r>
      <w:r w:rsidRPr="004D3791">
        <w:rPr>
          <w:rFonts w:ascii="Arial" w:hAnsi="Arial" w:cs="Arial"/>
          <w:b/>
          <w:color w:val="000000"/>
          <w:sz w:val="22"/>
          <w:szCs w:val="22"/>
          <w:u w:val="single"/>
        </w:rPr>
        <w:t>o</w:t>
      </w:r>
      <w:r w:rsidR="00BA72F6" w:rsidRPr="004D3791">
        <w:rPr>
          <w:rFonts w:ascii="Arial" w:hAnsi="Arial" w:cs="Arial"/>
          <w:b/>
          <w:color w:val="000000"/>
          <w:sz w:val="22"/>
          <w:szCs w:val="22"/>
          <w:u w:val="single"/>
        </w:rPr>
        <w:t>drzucenia o</w:t>
      </w:r>
      <w:r w:rsidRPr="004D3791">
        <w:rPr>
          <w:rFonts w:ascii="Arial" w:hAnsi="Arial" w:cs="Arial"/>
          <w:b/>
          <w:color w:val="000000"/>
          <w:sz w:val="22"/>
          <w:szCs w:val="22"/>
          <w:u w:val="single"/>
        </w:rPr>
        <w:t>ferty bez jej rozpatrzenia</w:t>
      </w:r>
      <w:r w:rsidRPr="004D3791">
        <w:rPr>
          <w:rFonts w:ascii="Arial" w:hAnsi="Arial" w:cs="Arial"/>
          <w:color w:val="000000"/>
          <w:sz w:val="22"/>
          <w:szCs w:val="22"/>
        </w:rPr>
        <w:t>.</w:t>
      </w:r>
    </w:p>
    <w:p w14:paraId="76E5D2B7" w14:textId="77777777" w:rsidR="00967615" w:rsidRPr="00452893" w:rsidRDefault="00967615" w:rsidP="00967615">
      <w:pPr>
        <w:autoSpaceDE w:val="0"/>
        <w:autoSpaceDN w:val="0"/>
        <w:adjustRightInd w:val="0"/>
        <w:spacing w:after="120" w:line="278" w:lineRule="auto"/>
        <w:jc w:val="both"/>
        <w:rPr>
          <w:rFonts w:cs="Arial"/>
          <w:color w:val="000000"/>
          <w:sz w:val="22"/>
          <w:szCs w:val="22"/>
        </w:rPr>
      </w:pPr>
      <w:r w:rsidRPr="004D3791">
        <w:rPr>
          <w:rFonts w:cs="Arial"/>
          <w:color w:val="000000"/>
          <w:sz w:val="22"/>
          <w:szCs w:val="22"/>
        </w:rPr>
        <w:t>W trakcie przygotow</w:t>
      </w:r>
      <w:r>
        <w:rPr>
          <w:rFonts w:cs="Arial"/>
          <w:color w:val="000000"/>
          <w:sz w:val="22"/>
          <w:szCs w:val="22"/>
        </w:rPr>
        <w:t>yw</w:t>
      </w:r>
      <w:r w:rsidRPr="004D3791">
        <w:rPr>
          <w:rFonts w:cs="Arial"/>
          <w:color w:val="000000"/>
          <w:sz w:val="22"/>
          <w:szCs w:val="22"/>
        </w:rPr>
        <w:t xml:space="preserve">ania ofert, Oferent ma prawo zgłaszać dodatkowe pytania dotyczące </w:t>
      </w:r>
      <w:r>
        <w:rPr>
          <w:rFonts w:cs="Arial"/>
          <w:color w:val="000000"/>
          <w:sz w:val="22"/>
          <w:szCs w:val="22"/>
        </w:rPr>
        <w:t>Z</w:t>
      </w:r>
      <w:r w:rsidRPr="004D3791">
        <w:rPr>
          <w:rFonts w:cs="Arial"/>
          <w:color w:val="000000"/>
          <w:sz w:val="22"/>
          <w:szCs w:val="22"/>
        </w:rPr>
        <w:t xml:space="preserve">apytania </w:t>
      </w:r>
      <w:r w:rsidR="00ED23FB">
        <w:rPr>
          <w:rFonts w:cs="Arial"/>
          <w:color w:val="000000"/>
          <w:sz w:val="22"/>
          <w:szCs w:val="22"/>
        </w:rPr>
        <w:t>O</w:t>
      </w:r>
      <w:r w:rsidRPr="004D3791">
        <w:rPr>
          <w:rFonts w:cs="Arial"/>
          <w:color w:val="000000"/>
          <w:sz w:val="22"/>
          <w:szCs w:val="22"/>
        </w:rPr>
        <w:t xml:space="preserve">fertowego za pośrednictwem Platformy </w:t>
      </w:r>
      <w:r>
        <w:rPr>
          <w:rFonts w:cs="Arial"/>
          <w:color w:val="000000"/>
          <w:sz w:val="22"/>
          <w:szCs w:val="22"/>
        </w:rPr>
        <w:t>Connect</w:t>
      </w:r>
      <w:r w:rsidRPr="004D3791">
        <w:rPr>
          <w:rFonts w:cs="Arial"/>
          <w:color w:val="000000"/>
          <w:sz w:val="22"/>
          <w:szCs w:val="22"/>
        </w:rPr>
        <w:t xml:space="preserve"> – </w:t>
      </w:r>
      <w:r w:rsidRPr="004D3791">
        <w:rPr>
          <w:rFonts w:cs="Arial"/>
          <w:sz w:val="22"/>
          <w:szCs w:val="22"/>
        </w:rPr>
        <w:t xml:space="preserve">poprzez komendę „Zadaj pytanie </w:t>
      </w:r>
      <w:r w:rsidR="00ED23FB">
        <w:rPr>
          <w:rFonts w:cs="Arial"/>
          <w:sz w:val="22"/>
          <w:szCs w:val="22"/>
        </w:rPr>
        <w:t>Z</w:t>
      </w:r>
      <w:r w:rsidRPr="004D3791">
        <w:rPr>
          <w:rFonts w:cs="Arial"/>
          <w:sz w:val="22"/>
          <w:szCs w:val="22"/>
        </w:rPr>
        <w:t>amawiającemu" w terminie wyznaczonym w systemie. Ważne, aby w treści zadawanych pytań nie było informacji pozwalających zidentyfikować firmę, która zgłosiła pytania.</w:t>
      </w:r>
      <w:r w:rsidRPr="004D3791">
        <w:rPr>
          <w:rFonts w:cs="Arial"/>
          <w:color w:val="000000"/>
          <w:sz w:val="22"/>
          <w:szCs w:val="22"/>
        </w:rPr>
        <w:t xml:space="preserve"> </w:t>
      </w:r>
      <w:r w:rsidRPr="004D3791">
        <w:rPr>
          <w:rFonts w:cs="Arial"/>
          <w:sz w:val="22"/>
          <w:szCs w:val="22"/>
        </w:rPr>
        <w:t xml:space="preserve">Na podstawie zadanych pytań, </w:t>
      </w:r>
      <w:r w:rsidR="00E12320">
        <w:rPr>
          <w:rFonts w:cs="Arial"/>
          <w:sz w:val="22"/>
          <w:szCs w:val="22"/>
        </w:rPr>
        <w:t>Zamawiający</w:t>
      </w:r>
      <w:r w:rsidRPr="004D3791">
        <w:rPr>
          <w:rFonts w:cs="Arial"/>
          <w:sz w:val="22"/>
          <w:szCs w:val="22"/>
        </w:rPr>
        <w:t xml:space="preserve"> przygotuje jednolitą informację zwrotną – taką samą dla wszystkich Oferentów. W zakładce „Przejdź do Pytań i Odpowiedzi" </w:t>
      </w:r>
      <w:r w:rsidR="001817B3">
        <w:rPr>
          <w:rFonts w:cs="Arial"/>
          <w:sz w:val="22"/>
          <w:szCs w:val="22"/>
        </w:rPr>
        <w:t>znajdują się wszystkie</w:t>
      </w:r>
      <w:r w:rsidRPr="004D3791">
        <w:rPr>
          <w:rFonts w:cs="Arial"/>
          <w:sz w:val="22"/>
          <w:szCs w:val="22"/>
        </w:rPr>
        <w:t xml:space="preserve"> zadane </w:t>
      </w:r>
      <w:r w:rsidR="001817B3">
        <w:rPr>
          <w:rFonts w:cs="Arial"/>
          <w:sz w:val="22"/>
          <w:szCs w:val="22"/>
        </w:rPr>
        <w:t xml:space="preserve">w postępowaniu </w:t>
      </w:r>
      <w:r w:rsidRPr="004D3791">
        <w:rPr>
          <w:rFonts w:cs="Arial"/>
          <w:sz w:val="22"/>
          <w:szCs w:val="22"/>
        </w:rPr>
        <w:t xml:space="preserve">pytania. </w:t>
      </w:r>
    </w:p>
    <w:p w14:paraId="69D1A24D" w14:textId="77777777" w:rsidR="00907EC1" w:rsidRPr="00FC1B32" w:rsidRDefault="00DF427F" w:rsidP="005A3CEB">
      <w:pPr>
        <w:autoSpaceDE w:val="0"/>
        <w:autoSpaceDN w:val="0"/>
        <w:adjustRightInd w:val="0"/>
        <w:spacing w:after="120" w:line="278" w:lineRule="auto"/>
        <w:jc w:val="both"/>
        <w:rPr>
          <w:rFonts w:cs="Arial"/>
          <w:color w:val="000000"/>
          <w:sz w:val="22"/>
          <w:szCs w:val="22"/>
        </w:rPr>
      </w:pPr>
      <w:r w:rsidRPr="004D3791">
        <w:rPr>
          <w:rFonts w:cs="Arial"/>
          <w:color w:val="000000"/>
          <w:sz w:val="22"/>
          <w:szCs w:val="22"/>
        </w:rPr>
        <w:t>Jednocześnie ORLEN S.A. zastrzega sobie prawo odmowy udzielenia odpowiedzi na zgłoszone pytania bez podania przyczyn.</w:t>
      </w:r>
    </w:p>
    <w:p w14:paraId="2A4C636D" w14:textId="77777777" w:rsidR="00AD154D" w:rsidRPr="004D3791" w:rsidRDefault="00AD154D" w:rsidP="005A3CEB">
      <w:pPr>
        <w:autoSpaceDE w:val="0"/>
        <w:autoSpaceDN w:val="0"/>
        <w:adjustRightInd w:val="0"/>
        <w:spacing w:after="120" w:line="278" w:lineRule="auto"/>
        <w:jc w:val="both"/>
        <w:rPr>
          <w:rFonts w:cs="Arial"/>
          <w:snapToGrid w:val="0"/>
          <w:color w:val="000000"/>
          <w:sz w:val="22"/>
          <w:szCs w:val="22"/>
        </w:rPr>
      </w:pPr>
      <w:r w:rsidRPr="004D3791">
        <w:rPr>
          <w:rFonts w:cs="Arial"/>
          <w:sz w:val="22"/>
          <w:szCs w:val="22"/>
        </w:rPr>
        <w:t>Oferta powinna składać się</w:t>
      </w:r>
      <w:r w:rsidRPr="004D3791">
        <w:rPr>
          <w:rFonts w:cs="Arial"/>
          <w:snapToGrid w:val="0"/>
          <w:color w:val="000000"/>
          <w:sz w:val="22"/>
          <w:szCs w:val="22"/>
        </w:rPr>
        <w:t xml:space="preserve"> z części: </w:t>
      </w:r>
    </w:p>
    <w:p w14:paraId="4F8F2550" w14:textId="77777777" w:rsidR="00687F82" w:rsidRPr="002A6EDB" w:rsidRDefault="002A6EDB" w:rsidP="002A6EDB">
      <w:pPr>
        <w:autoSpaceDE w:val="0"/>
        <w:autoSpaceDN w:val="0"/>
        <w:adjustRightInd w:val="0"/>
        <w:spacing w:after="120" w:line="278" w:lineRule="auto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lastRenderedPageBreak/>
        <w:t>1)</w:t>
      </w:r>
      <w:r w:rsidR="004016FF" w:rsidRPr="002A6EDB">
        <w:rPr>
          <w:rFonts w:cs="Arial"/>
          <w:b/>
          <w:bCs/>
          <w:sz w:val="22"/>
          <w:szCs w:val="22"/>
        </w:rPr>
        <w:t xml:space="preserve"> FORMALNEJ</w:t>
      </w:r>
    </w:p>
    <w:p w14:paraId="41974A4D" w14:textId="77777777" w:rsidR="00687F82" w:rsidRPr="004D7A94" w:rsidRDefault="004016FF" w:rsidP="002A6EDB">
      <w:pPr>
        <w:pStyle w:val="Akapitzlist"/>
        <w:autoSpaceDE w:val="0"/>
        <w:autoSpaceDN w:val="0"/>
        <w:adjustRightInd w:val="0"/>
        <w:spacing w:after="120" w:line="278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Oferent jest zobowiązany do złożenia oświadczeń i załączenia wymaganych na Connect dokumentów. </w:t>
      </w:r>
    </w:p>
    <w:p w14:paraId="640A3673" w14:textId="77777777" w:rsidR="00E12320" w:rsidRPr="004D3791" w:rsidRDefault="00E12320" w:rsidP="00E12320">
      <w:pPr>
        <w:autoSpaceDE w:val="0"/>
        <w:autoSpaceDN w:val="0"/>
        <w:adjustRightInd w:val="0"/>
        <w:spacing w:after="120" w:line="278" w:lineRule="auto"/>
        <w:ind w:left="284"/>
        <w:jc w:val="both"/>
        <w:rPr>
          <w:rFonts w:cs="Arial"/>
          <w:b/>
          <w:bCs/>
          <w:sz w:val="22"/>
          <w:szCs w:val="22"/>
        </w:rPr>
      </w:pPr>
      <w:r w:rsidRPr="004D3791">
        <w:rPr>
          <w:rFonts w:cs="Arial"/>
          <w:b/>
          <w:bCs/>
          <w:sz w:val="22"/>
          <w:szCs w:val="22"/>
        </w:rPr>
        <w:t>UWAGA! Brak spełnienia określonych wymagań formalnych może spowodować wykluczenie Oferenta z dalszego etapu wyboru Dostawcy, z zastrzeżeniem jak poniżej.</w:t>
      </w:r>
    </w:p>
    <w:p w14:paraId="76D7C8BE" w14:textId="77777777" w:rsidR="005E2FC3" w:rsidRPr="002A6EDB" w:rsidRDefault="00BB7927" w:rsidP="002A6EDB">
      <w:pPr>
        <w:autoSpaceDE w:val="0"/>
        <w:autoSpaceDN w:val="0"/>
        <w:adjustRightInd w:val="0"/>
        <w:spacing w:after="120" w:line="278" w:lineRule="auto"/>
        <w:ind w:left="284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W przypadku braków formalnych w złożonej ofercie, </w:t>
      </w:r>
      <w:r w:rsidR="00687F82" w:rsidRPr="004D3791">
        <w:rPr>
          <w:rFonts w:cs="Arial"/>
          <w:bCs/>
          <w:sz w:val="22"/>
          <w:szCs w:val="22"/>
        </w:rPr>
        <w:t>Oferent może zostać dopuszczony do dalszego etapu postępowania warunkowo,</w:t>
      </w:r>
      <w:r w:rsidR="00AD154D" w:rsidRPr="004D3791">
        <w:rPr>
          <w:rFonts w:cs="Arial"/>
          <w:bCs/>
          <w:sz w:val="22"/>
          <w:szCs w:val="22"/>
        </w:rPr>
        <w:t xml:space="preserve"> </w:t>
      </w:r>
      <w:r>
        <w:rPr>
          <w:rFonts w:cs="Arial"/>
          <w:bCs/>
          <w:sz w:val="22"/>
          <w:szCs w:val="22"/>
        </w:rPr>
        <w:t xml:space="preserve">tj. jeśli w wyznaczonym terminie uzupełni ofertę. </w:t>
      </w:r>
      <w:r w:rsidR="00DF427F">
        <w:rPr>
          <w:rFonts w:cs="Arial"/>
          <w:bCs/>
          <w:sz w:val="22"/>
          <w:szCs w:val="22"/>
        </w:rPr>
        <w:t xml:space="preserve"> </w:t>
      </w:r>
    </w:p>
    <w:p w14:paraId="4F3D219A" w14:textId="77777777" w:rsidR="005E2FC3" w:rsidRPr="004D3791" w:rsidRDefault="00BB7927" w:rsidP="002A6EDB">
      <w:pPr>
        <w:pStyle w:val="Akapitzlist"/>
        <w:numPr>
          <w:ilvl w:val="0"/>
          <w:numId w:val="49"/>
        </w:numPr>
        <w:spacing w:after="120" w:line="278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4D3791">
        <w:rPr>
          <w:rFonts w:ascii="Arial" w:hAnsi="Arial" w:cs="Arial"/>
          <w:b/>
          <w:bCs/>
          <w:sz w:val="22"/>
          <w:szCs w:val="22"/>
        </w:rPr>
        <w:t>MERYTORYCZN</w:t>
      </w:r>
      <w:r>
        <w:rPr>
          <w:rFonts w:ascii="Arial" w:hAnsi="Arial" w:cs="Arial"/>
          <w:b/>
          <w:bCs/>
          <w:sz w:val="22"/>
          <w:szCs w:val="22"/>
        </w:rPr>
        <w:t>EJ</w:t>
      </w:r>
    </w:p>
    <w:p w14:paraId="786120DB" w14:textId="3705D2D7" w:rsidR="007E07F0" w:rsidRDefault="005E2FC3" w:rsidP="002A6EDB">
      <w:pPr>
        <w:spacing w:after="120" w:line="278" w:lineRule="auto"/>
        <w:ind w:left="284"/>
        <w:jc w:val="both"/>
        <w:rPr>
          <w:rFonts w:cs="Arial"/>
          <w:bCs/>
          <w:sz w:val="22"/>
          <w:szCs w:val="22"/>
        </w:rPr>
      </w:pPr>
      <w:r w:rsidRPr="00083F4F">
        <w:rPr>
          <w:rFonts w:cs="Arial"/>
          <w:bCs/>
          <w:sz w:val="22"/>
          <w:szCs w:val="22"/>
        </w:rPr>
        <w:t xml:space="preserve">Oferta złożona zgodnie z </w:t>
      </w:r>
      <w:r w:rsidR="00824D38">
        <w:rPr>
          <w:rFonts w:cs="Arial"/>
          <w:bCs/>
          <w:sz w:val="22"/>
          <w:szCs w:val="22"/>
        </w:rPr>
        <w:t xml:space="preserve">podziałem zawartym w </w:t>
      </w:r>
      <w:r w:rsidRPr="00083F4F">
        <w:rPr>
          <w:rFonts w:cs="Arial"/>
          <w:b/>
          <w:bCs/>
          <w:sz w:val="22"/>
          <w:szCs w:val="22"/>
        </w:rPr>
        <w:t>Załącznik</w:t>
      </w:r>
      <w:r w:rsidR="00824D38">
        <w:rPr>
          <w:rFonts w:cs="Arial"/>
          <w:b/>
          <w:bCs/>
          <w:sz w:val="22"/>
          <w:szCs w:val="22"/>
        </w:rPr>
        <w:t>u</w:t>
      </w:r>
      <w:r w:rsidRPr="00083F4F">
        <w:rPr>
          <w:rFonts w:cs="Arial"/>
          <w:b/>
          <w:bCs/>
          <w:sz w:val="22"/>
          <w:szCs w:val="22"/>
        </w:rPr>
        <w:t xml:space="preserve"> nr </w:t>
      </w:r>
      <w:r w:rsidR="00A446A1" w:rsidRPr="00FC1B32">
        <w:rPr>
          <w:rFonts w:cs="Arial"/>
          <w:b/>
          <w:bCs/>
          <w:sz w:val="22"/>
          <w:szCs w:val="22"/>
        </w:rPr>
        <w:t>1</w:t>
      </w:r>
      <w:r w:rsidRPr="00FC1B32">
        <w:rPr>
          <w:rFonts w:cs="Arial"/>
          <w:bCs/>
          <w:sz w:val="22"/>
          <w:szCs w:val="22"/>
        </w:rPr>
        <w:t xml:space="preserve"> do niniejszego Zapytania ofertowego. </w:t>
      </w:r>
      <w:r w:rsidR="00EE27A3">
        <w:rPr>
          <w:rFonts w:cs="Arial"/>
          <w:bCs/>
          <w:sz w:val="22"/>
          <w:szCs w:val="22"/>
        </w:rPr>
        <w:t xml:space="preserve">Formularz ofertowy zawiera </w:t>
      </w:r>
      <w:r w:rsidR="00EE27A3" w:rsidRPr="00EE27A3">
        <w:rPr>
          <w:rFonts w:cs="Arial"/>
          <w:b/>
          <w:sz w:val="22"/>
          <w:szCs w:val="22"/>
        </w:rPr>
        <w:t>Załącznik Nr 2</w:t>
      </w:r>
      <w:r w:rsidR="00EE27A3">
        <w:rPr>
          <w:rFonts w:cs="Arial"/>
          <w:bCs/>
          <w:sz w:val="22"/>
          <w:szCs w:val="22"/>
        </w:rPr>
        <w:t xml:space="preserve"> do RFP.</w:t>
      </w:r>
    </w:p>
    <w:p w14:paraId="52A79D77" w14:textId="2BFFA733" w:rsidR="00996AD7" w:rsidRDefault="00996AD7" w:rsidP="002A6EDB">
      <w:pPr>
        <w:spacing w:after="120" w:line="278" w:lineRule="auto"/>
        <w:ind w:left="284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Oferta musi zawierać:</w:t>
      </w:r>
    </w:p>
    <w:p w14:paraId="6937E6CA" w14:textId="28E20A46" w:rsidR="00996AD7" w:rsidRPr="00E84B80" w:rsidRDefault="00996AD7" w:rsidP="00E25DB4">
      <w:pPr>
        <w:numPr>
          <w:ilvl w:val="0"/>
          <w:numId w:val="51"/>
        </w:numPr>
        <w:spacing w:after="100" w:afterAutospacing="1" w:line="276" w:lineRule="auto"/>
        <w:ind w:left="714" w:hanging="357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D</w:t>
      </w:r>
      <w:r w:rsidRPr="00E84B80">
        <w:rPr>
          <w:rFonts w:ascii="Segoe UI" w:hAnsi="Segoe UI" w:cs="Segoe UI"/>
          <w:sz w:val="21"/>
          <w:szCs w:val="21"/>
        </w:rPr>
        <w:t>okumentacj</w:t>
      </w:r>
      <w:r>
        <w:rPr>
          <w:rFonts w:ascii="Segoe UI" w:hAnsi="Segoe UI" w:cs="Segoe UI"/>
          <w:sz w:val="21"/>
          <w:szCs w:val="21"/>
        </w:rPr>
        <w:t>ę</w:t>
      </w:r>
      <w:r w:rsidRPr="00E84B80">
        <w:rPr>
          <w:rFonts w:ascii="Segoe UI" w:hAnsi="Segoe UI" w:cs="Segoe UI"/>
          <w:sz w:val="21"/>
          <w:szCs w:val="21"/>
        </w:rPr>
        <w:t xml:space="preserve"> techniczn</w:t>
      </w:r>
      <w:r>
        <w:rPr>
          <w:rFonts w:ascii="Segoe UI" w:hAnsi="Segoe UI" w:cs="Segoe UI"/>
          <w:sz w:val="21"/>
          <w:szCs w:val="21"/>
        </w:rPr>
        <w:t>ą</w:t>
      </w:r>
      <w:r w:rsidRPr="00E84B80">
        <w:rPr>
          <w:rFonts w:ascii="Segoe UI" w:hAnsi="Segoe UI" w:cs="Segoe UI"/>
          <w:sz w:val="21"/>
          <w:szCs w:val="21"/>
        </w:rPr>
        <w:t xml:space="preserve"> dotycząca oferowanego umundurowania, dla oferowanej części  RFP (1-6) zgodnie z podziałem zawartym w Załączniku Nr </w:t>
      </w:r>
      <w:r>
        <w:rPr>
          <w:rFonts w:ascii="Segoe UI" w:hAnsi="Segoe UI" w:cs="Segoe UI"/>
          <w:sz w:val="21"/>
          <w:szCs w:val="21"/>
        </w:rPr>
        <w:t>1</w:t>
      </w:r>
      <w:r w:rsidRPr="00E84B80">
        <w:rPr>
          <w:rFonts w:ascii="Segoe UI" w:hAnsi="Segoe UI" w:cs="Segoe UI"/>
          <w:sz w:val="21"/>
          <w:szCs w:val="21"/>
        </w:rPr>
        <w:t xml:space="preserve"> do RFP.</w:t>
      </w:r>
    </w:p>
    <w:p w14:paraId="209DCC65" w14:textId="0A8E4C4C" w:rsidR="00996AD7" w:rsidRDefault="00996AD7" w:rsidP="00996AD7">
      <w:pPr>
        <w:numPr>
          <w:ilvl w:val="0"/>
          <w:numId w:val="51"/>
        </w:numPr>
        <w:spacing w:before="100" w:beforeAutospacing="1" w:after="100" w:afterAutospacing="1" w:line="276" w:lineRule="auto"/>
        <w:rPr>
          <w:rFonts w:ascii="Segoe UI" w:hAnsi="Segoe UI" w:cs="Segoe UI"/>
          <w:sz w:val="21"/>
          <w:szCs w:val="21"/>
        </w:rPr>
      </w:pPr>
      <w:r w:rsidRPr="000E1216">
        <w:rPr>
          <w:rFonts w:ascii="Segoe UI" w:hAnsi="Segoe UI" w:cs="Segoe UI"/>
          <w:sz w:val="21"/>
          <w:szCs w:val="21"/>
        </w:rPr>
        <w:t>Dokumentacja musi zawierać opisy materiałów, technologii wykonania, parametrów</w:t>
      </w:r>
      <w:r w:rsidR="00C46CBD">
        <w:rPr>
          <w:rFonts w:ascii="Segoe UI" w:hAnsi="Segoe UI" w:cs="Segoe UI"/>
          <w:sz w:val="21"/>
          <w:szCs w:val="21"/>
        </w:rPr>
        <w:t xml:space="preserve"> </w:t>
      </w:r>
      <w:r w:rsidRPr="000E1216">
        <w:rPr>
          <w:rFonts w:ascii="Segoe UI" w:hAnsi="Segoe UI" w:cs="Segoe UI"/>
          <w:sz w:val="21"/>
          <w:szCs w:val="21"/>
        </w:rPr>
        <w:t>technicznych oraz instrukcje użytkowania i konserwacji</w:t>
      </w:r>
      <w:r>
        <w:rPr>
          <w:rFonts w:ascii="Segoe UI" w:hAnsi="Segoe UI" w:cs="Segoe UI"/>
          <w:sz w:val="21"/>
          <w:szCs w:val="21"/>
        </w:rPr>
        <w:t xml:space="preserve"> umundurowania</w:t>
      </w:r>
      <w:r w:rsidRPr="000E1216">
        <w:rPr>
          <w:rFonts w:ascii="Segoe UI" w:hAnsi="Segoe UI" w:cs="Segoe UI"/>
          <w:sz w:val="21"/>
          <w:szCs w:val="21"/>
        </w:rPr>
        <w:t>.</w:t>
      </w:r>
    </w:p>
    <w:p w14:paraId="7EA1D109" w14:textId="77777777" w:rsidR="00C46CBD" w:rsidRDefault="00C46CBD" w:rsidP="00C46CBD">
      <w:pPr>
        <w:numPr>
          <w:ilvl w:val="0"/>
          <w:numId w:val="51"/>
        </w:numPr>
        <w:spacing w:before="100" w:beforeAutospacing="1" w:after="100" w:afterAutospacing="1" w:line="276" w:lineRule="auto"/>
        <w:rPr>
          <w:rFonts w:ascii="Segoe UI" w:hAnsi="Segoe UI" w:cs="Segoe UI"/>
          <w:sz w:val="21"/>
          <w:szCs w:val="21"/>
        </w:rPr>
      </w:pPr>
      <w:r w:rsidRPr="00C46CBD">
        <w:rPr>
          <w:rFonts w:ascii="Segoe UI" w:hAnsi="Segoe UI" w:cs="Segoe UI"/>
          <w:sz w:val="21"/>
          <w:szCs w:val="21"/>
        </w:rPr>
        <w:t xml:space="preserve">Do oferty należy dołączyć: </w:t>
      </w:r>
    </w:p>
    <w:p w14:paraId="5D27463D" w14:textId="5844F254" w:rsidR="00BD308D" w:rsidRDefault="00BD308D" w:rsidP="00C46CBD">
      <w:pPr>
        <w:numPr>
          <w:ilvl w:val="1"/>
          <w:numId w:val="51"/>
        </w:numPr>
        <w:spacing w:before="100" w:beforeAutospacing="1" w:after="100" w:afterAutospacing="1" w:line="276" w:lineRule="auto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 xml:space="preserve">Opisane </w:t>
      </w:r>
      <w:r w:rsidR="00C46CBD" w:rsidRPr="00C46CBD">
        <w:rPr>
          <w:rFonts w:ascii="Segoe UI" w:hAnsi="Segoe UI" w:cs="Segoe UI"/>
          <w:sz w:val="21"/>
          <w:szCs w:val="21"/>
        </w:rPr>
        <w:t>próbk</w:t>
      </w:r>
      <w:r w:rsidR="00C46CBD">
        <w:rPr>
          <w:rFonts w:ascii="Segoe UI" w:hAnsi="Segoe UI" w:cs="Segoe UI"/>
          <w:sz w:val="21"/>
          <w:szCs w:val="21"/>
        </w:rPr>
        <w:t>i</w:t>
      </w:r>
      <w:r w:rsidR="00C46CBD" w:rsidRPr="00C46CBD">
        <w:rPr>
          <w:rFonts w:ascii="Segoe UI" w:hAnsi="Segoe UI" w:cs="Segoe UI"/>
          <w:sz w:val="21"/>
          <w:szCs w:val="21"/>
        </w:rPr>
        <w:t xml:space="preserve"> tkanin (dotyczy: kurtki wyjściowej, spodni, spódnicy, płaszcza wyjściowego oraz koszul) z których propon</w:t>
      </w:r>
      <w:r>
        <w:rPr>
          <w:rFonts w:ascii="Segoe UI" w:hAnsi="Segoe UI" w:cs="Segoe UI"/>
          <w:sz w:val="21"/>
          <w:szCs w:val="21"/>
        </w:rPr>
        <w:t xml:space="preserve">owane jest </w:t>
      </w:r>
      <w:r w:rsidR="00C46CBD" w:rsidRPr="00C46CBD">
        <w:rPr>
          <w:rFonts w:ascii="Segoe UI" w:hAnsi="Segoe UI" w:cs="Segoe UI"/>
          <w:sz w:val="21"/>
          <w:szCs w:val="21"/>
        </w:rPr>
        <w:t>wykonanie umundurowania</w:t>
      </w:r>
      <w:r>
        <w:rPr>
          <w:rFonts w:ascii="Segoe UI" w:hAnsi="Segoe UI" w:cs="Segoe UI"/>
          <w:sz w:val="21"/>
          <w:szCs w:val="21"/>
        </w:rPr>
        <w:t>;</w:t>
      </w:r>
      <w:r w:rsidR="00C46CBD" w:rsidRPr="00C46CBD">
        <w:rPr>
          <w:rFonts w:ascii="Segoe UI" w:hAnsi="Segoe UI" w:cs="Segoe UI"/>
          <w:sz w:val="21"/>
          <w:szCs w:val="21"/>
        </w:rPr>
        <w:t xml:space="preserve"> </w:t>
      </w:r>
    </w:p>
    <w:p w14:paraId="098ADCD6" w14:textId="1CAB2EAC" w:rsidR="00C46CBD" w:rsidRPr="00C46CBD" w:rsidRDefault="00C46CBD" w:rsidP="00C46CBD">
      <w:pPr>
        <w:numPr>
          <w:ilvl w:val="1"/>
          <w:numId w:val="51"/>
        </w:numPr>
        <w:spacing w:before="100" w:beforeAutospacing="1" w:after="100" w:afterAutospacing="1" w:line="276" w:lineRule="auto"/>
        <w:rPr>
          <w:rFonts w:ascii="Segoe UI" w:hAnsi="Segoe UI" w:cs="Segoe UI"/>
          <w:sz w:val="21"/>
          <w:szCs w:val="21"/>
        </w:rPr>
      </w:pPr>
      <w:r w:rsidRPr="00C46CBD">
        <w:rPr>
          <w:rFonts w:ascii="Segoe UI" w:hAnsi="Segoe UI" w:cs="Segoe UI"/>
          <w:sz w:val="21"/>
          <w:szCs w:val="21"/>
        </w:rPr>
        <w:t>1 kompletn</w:t>
      </w:r>
      <w:r w:rsidR="00824D38">
        <w:rPr>
          <w:rFonts w:ascii="Segoe UI" w:hAnsi="Segoe UI" w:cs="Segoe UI"/>
          <w:sz w:val="21"/>
          <w:szCs w:val="21"/>
        </w:rPr>
        <w:t>y</w:t>
      </w:r>
      <w:r w:rsidRPr="00C46CBD">
        <w:rPr>
          <w:rFonts w:ascii="Segoe UI" w:hAnsi="Segoe UI" w:cs="Segoe UI"/>
          <w:sz w:val="21"/>
          <w:szCs w:val="21"/>
        </w:rPr>
        <w:t xml:space="preserve"> wz</w:t>
      </w:r>
      <w:r w:rsidR="00824D38">
        <w:rPr>
          <w:rFonts w:ascii="Segoe UI" w:hAnsi="Segoe UI" w:cs="Segoe UI"/>
          <w:sz w:val="21"/>
          <w:szCs w:val="21"/>
        </w:rPr>
        <w:t>ór</w:t>
      </w:r>
      <w:r w:rsidRPr="00C46CBD">
        <w:rPr>
          <w:rFonts w:ascii="Segoe UI" w:hAnsi="Segoe UI" w:cs="Segoe UI"/>
          <w:sz w:val="21"/>
          <w:szCs w:val="21"/>
        </w:rPr>
        <w:t xml:space="preserve"> oferowanego umundurowania w wersji męskiej </w:t>
      </w:r>
      <w:r w:rsidR="00824D38">
        <w:rPr>
          <w:rFonts w:ascii="Segoe UI" w:hAnsi="Segoe UI" w:cs="Segoe UI"/>
          <w:sz w:val="21"/>
          <w:szCs w:val="21"/>
        </w:rPr>
        <w:t xml:space="preserve">- dotyczy Oferentów składających oferty na cz. 1 RFP  </w:t>
      </w:r>
      <w:r w:rsidRPr="00C46CBD">
        <w:rPr>
          <w:rFonts w:ascii="Segoe UI" w:hAnsi="Segoe UI" w:cs="Segoe UI"/>
          <w:sz w:val="21"/>
          <w:szCs w:val="21"/>
        </w:rPr>
        <w:t>- wzorcowy komplet  umundurowania na wniosek Oferenta, którego oferta nie zostanie wybrana, zostanie zwrócony w uzgodnionym terminie po wyborze Wykonawcy zamówienia. Wzorcowy komplet umundurowania Oferenta, którego oferta została wybrana, pozostaje u Zamawiającego jako wzór (lub próbka wzorcowa) do celów kontrolnych i porównawczych w trakcie realizacji umowy. Jego głównym celem jest umożliwienie Zamawiającemu weryfikacji, czy dostarczane w ramach umowy umundurowanie jest zgodne z zatwierdzonym wzorem pod względem jakości, materiałów, wykonania i wyglądu.</w:t>
      </w:r>
    </w:p>
    <w:p w14:paraId="7E45FC85" w14:textId="2F46B45E" w:rsidR="00C46CBD" w:rsidRDefault="00C46CBD" w:rsidP="00C46CBD">
      <w:pPr>
        <w:numPr>
          <w:ilvl w:val="0"/>
          <w:numId w:val="51"/>
        </w:numPr>
        <w:spacing w:before="100" w:beforeAutospacing="1" w:after="100" w:afterAutospacing="1" w:line="276" w:lineRule="auto"/>
        <w:rPr>
          <w:rFonts w:ascii="Segoe UI" w:hAnsi="Segoe UI" w:cs="Segoe UI"/>
          <w:sz w:val="21"/>
          <w:szCs w:val="21"/>
        </w:rPr>
      </w:pPr>
      <w:r w:rsidRPr="00C46CBD">
        <w:rPr>
          <w:rFonts w:ascii="Segoe UI" w:hAnsi="Segoe UI" w:cs="Segoe UI"/>
          <w:sz w:val="21"/>
          <w:szCs w:val="21"/>
        </w:rPr>
        <w:t>Próbki materiałów podlegają ocenie pod kątem zgodności z normami branżowymi. Próbki materiałów stanowią część oferty i pozostają w dyspozycji Zamawiającego.</w:t>
      </w:r>
    </w:p>
    <w:p w14:paraId="60B6FF94" w14:textId="77777777" w:rsidR="00996AD7" w:rsidRDefault="00996AD7" w:rsidP="00996AD7">
      <w:pPr>
        <w:numPr>
          <w:ilvl w:val="0"/>
          <w:numId w:val="51"/>
        </w:numPr>
        <w:spacing w:before="100" w:beforeAutospacing="1" w:after="100" w:afterAutospacing="1" w:line="276" w:lineRule="auto"/>
        <w:rPr>
          <w:rFonts w:ascii="Segoe UI" w:hAnsi="Segoe UI" w:cs="Segoe UI"/>
          <w:sz w:val="21"/>
          <w:szCs w:val="21"/>
        </w:rPr>
      </w:pPr>
      <w:r w:rsidRPr="00E84B80">
        <w:rPr>
          <w:rFonts w:ascii="Segoe UI" w:hAnsi="Segoe UI" w:cs="Segoe UI"/>
          <w:sz w:val="21"/>
          <w:szCs w:val="21"/>
        </w:rPr>
        <w:t>Oferent do oferty musi dołączyć TABELĘ ROZMIARÓW (z podaniem poszczególnych wielkości oraz sposobem ich pomiaru)</w:t>
      </w:r>
      <w:r>
        <w:rPr>
          <w:rFonts w:ascii="Segoe UI" w:hAnsi="Segoe UI" w:cs="Segoe UI"/>
          <w:sz w:val="21"/>
          <w:szCs w:val="21"/>
        </w:rPr>
        <w:t>.</w:t>
      </w:r>
    </w:p>
    <w:p w14:paraId="62FFD6F5" w14:textId="60B919BA" w:rsidR="00996AD7" w:rsidRPr="00E84B80" w:rsidRDefault="00996AD7" w:rsidP="00996AD7">
      <w:pPr>
        <w:spacing w:before="100" w:beforeAutospacing="1" w:after="100" w:afterAutospacing="1" w:line="276" w:lineRule="auto"/>
        <w:ind w:left="720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lastRenderedPageBreak/>
        <w:t xml:space="preserve">Zamawiający (jako przykład) </w:t>
      </w:r>
      <w:r w:rsidRPr="00E84B80">
        <w:rPr>
          <w:rFonts w:ascii="Segoe UI" w:hAnsi="Segoe UI" w:cs="Segoe UI"/>
          <w:sz w:val="21"/>
          <w:szCs w:val="21"/>
        </w:rPr>
        <w:t>przedstawia standardowe wymiary oferowanych produktów odzieżowych. Wszystkie wymiary podane są w centymetrach (cm).</w:t>
      </w:r>
    </w:p>
    <w:p w14:paraId="0BE65AC3" w14:textId="52FF6BEB" w:rsidR="00996AD7" w:rsidRPr="00E84B80" w:rsidRDefault="00996AD7" w:rsidP="00996AD7">
      <w:pPr>
        <w:spacing w:before="100" w:beforeAutospacing="1" w:after="100" w:afterAutospacing="1" w:line="276" w:lineRule="auto"/>
        <w:ind w:left="720"/>
        <w:rPr>
          <w:rFonts w:ascii="Segoe UI" w:hAnsi="Segoe UI" w:cs="Segoe UI"/>
          <w:sz w:val="21"/>
          <w:szCs w:val="21"/>
        </w:rPr>
      </w:pPr>
      <w:r w:rsidRPr="00E84B80">
        <w:rPr>
          <w:rFonts w:ascii="Segoe UI" w:hAnsi="Segoe UI" w:cs="Segoe UI"/>
          <w:sz w:val="21"/>
          <w:szCs w:val="21"/>
        </w:rPr>
        <w:t xml:space="preserve">Aby prawidłowo dobrać rozmiar, </w:t>
      </w:r>
      <w:r w:rsidR="00151C8D">
        <w:rPr>
          <w:rFonts w:ascii="Segoe UI" w:hAnsi="Segoe UI" w:cs="Segoe UI"/>
          <w:sz w:val="21"/>
          <w:szCs w:val="21"/>
        </w:rPr>
        <w:t>należy dokonać</w:t>
      </w:r>
      <w:r w:rsidRPr="00E84B80">
        <w:rPr>
          <w:rFonts w:ascii="Segoe UI" w:hAnsi="Segoe UI" w:cs="Segoe UI"/>
          <w:sz w:val="21"/>
          <w:szCs w:val="21"/>
        </w:rPr>
        <w:t xml:space="preserve"> pomiarów zgodnie z poniższą instrukcją. Pomiarów należy dokonywać na osobie, przy ciele, bez luzu.</w:t>
      </w:r>
    </w:p>
    <w:tbl>
      <w:tblPr>
        <w:tblStyle w:val="Siatkatabelijasna"/>
        <w:tblW w:w="8930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"/>
        <w:gridCol w:w="1916"/>
        <w:gridCol w:w="2083"/>
        <w:gridCol w:w="1771"/>
        <w:gridCol w:w="2126"/>
      </w:tblGrid>
      <w:tr w:rsidR="00996AD7" w:rsidRPr="00E84B80" w14:paraId="7D7B93E5" w14:textId="77777777" w:rsidTr="00531D50">
        <w:tc>
          <w:tcPr>
            <w:tcW w:w="1022" w:type="dxa"/>
            <w:shd w:val="clear" w:color="auto" w:fill="B8CCE4" w:themeFill="accent1" w:themeFillTint="66"/>
            <w:hideMark/>
          </w:tcPr>
          <w:p w14:paraId="1F349195" w14:textId="77777777" w:rsidR="00996AD7" w:rsidRPr="00E84B80" w:rsidRDefault="00996AD7" w:rsidP="00531D50">
            <w:pPr>
              <w:spacing w:before="100" w:beforeAutospacing="1" w:after="100" w:afterAutospacing="1" w:line="276" w:lineRule="auto"/>
              <w:ind w:left="0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E84B80">
              <w:rPr>
                <w:rFonts w:asciiTheme="minorHAnsi" w:eastAsia="Times New Roman" w:hAnsiTheme="minorHAnsi" w:cstheme="minorHAnsi"/>
                <w:b/>
                <w:bCs/>
              </w:rPr>
              <w:t>Rozmiar</w:t>
            </w:r>
          </w:p>
        </w:tc>
        <w:tc>
          <w:tcPr>
            <w:tcW w:w="0" w:type="auto"/>
            <w:shd w:val="clear" w:color="auto" w:fill="B8CCE4" w:themeFill="accent1" w:themeFillTint="66"/>
            <w:hideMark/>
          </w:tcPr>
          <w:p w14:paraId="3EC1B115" w14:textId="77777777" w:rsidR="00996AD7" w:rsidRPr="00E84B80" w:rsidRDefault="00996AD7" w:rsidP="00531D50">
            <w:pPr>
              <w:spacing w:before="100" w:beforeAutospacing="1" w:after="100" w:afterAutospacing="1" w:line="276" w:lineRule="auto"/>
              <w:ind w:left="0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E84B80">
              <w:rPr>
                <w:rFonts w:asciiTheme="minorHAnsi" w:eastAsia="Times New Roman" w:hAnsiTheme="minorHAnsi" w:cstheme="minorHAnsi"/>
                <w:b/>
                <w:bCs/>
              </w:rPr>
              <w:t>Obwód</w:t>
            </w:r>
            <w:r>
              <w:rPr>
                <w:rFonts w:asciiTheme="minorHAnsi" w:eastAsia="Times New Roman" w:hAnsiTheme="minorHAnsi" w:cstheme="minorHAnsi"/>
                <w:b/>
                <w:bCs/>
              </w:rPr>
              <w:t xml:space="preserve"> </w:t>
            </w:r>
            <w:r w:rsidRPr="00E84B80">
              <w:rPr>
                <w:rFonts w:asciiTheme="minorHAnsi" w:eastAsia="Times New Roman" w:hAnsiTheme="minorHAnsi" w:cstheme="minorHAnsi"/>
                <w:b/>
                <w:bCs/>
              </w:rPr>
              <w:t xml:space="preserve">klatki </w:t>
            </w:r>
            <w:r>
              <w:rPr>
                <w:rFonts w:asciiTheme="minorHAnsi" w:eastAsia="Times New Roman" w:hAnsiTheme="minorHAnsi" w:cstheme="minorHAnsi"/>
                <w:b/>
                <w:bCs/>
              </w:rPr>
              <w:br/>
            </w:r>
            <w:r w:rsidRPr="00E84B80">
              <w:rPr>
                <w:rFonts w:asciiTheme="minorHAnsi" w:eastAsia="Times New Roman" w:hAnsiTheme="minorHAnsi" w:cstheme="minorHAnsi"/>
                <w:b/>
                <w:bCs/>
              </w:rPr>
              <w:t>piersiowej (A)</w:t>
            </w:r>
          </w:p>
        </w:tc>
        <w:tc>
          <w:tcPr>
            <w:tcW w:w="0" w:type="auto"/>
            <w:shd w:val="clear" w:color="auto" w:fill="B8CCE4" w:themeFill="accent1" w:themeFillTint="66"/>
            <w:hideMark/>
          </w:tcPr>
          <w:p w14:paraId="27B35610" w14:textId="77777777" w:rsidR="00996AD7" w:rsidRPr="00E84B80" w:rsidRDefault="00996AD7" w:rsidP="00531D50">
            <w:pPr>
              <w:spacing w:before="100" w:beforeAutospacing="1" w:after="100" w:afterAutospacing="1"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E84B80">
              <w:rPr>
                <w:rFonts w:asciiTheme="minorHAnsi" w:eastAsia="Times New Roman" w:hAnsiTheme="minorHAnsi" w:cstheme="minorHAnsi"/>
                <w:b/>
                <w:bCs/>
              </w:rPr>
              <w:t>Obwód pasa</w:t>
            </w:r>
            <w:r>
              <w:rPr>
                <w:rFonts w:asciiTheme="minorHAnsi" w:eastAsia="Times New Roman" w:hAnsiTheme="minorHAnsi" w:cstheme="minorHAnsi"/>
                <w:b/>
                <w:bCs/>
              </w:rPr>
              <w:br/>
            </w:r>
            <w:r w:rsidRPr="00E84B80">
              <w:rPr>
                <w:rFonts w:asciiTheme="minorHAnsi" w:eastAsia="Times New Roman" w:hAnsiTheme="minorHAnsi" w:cstheme="minorHAnsi"/>
                <w:b/>
                <w:bCs/>
              </w:rPr>
              <w:t>(B)</w:t>
            </w:r>
          </w:p>
        </w:tc>
        <w:tc>
          <w:tcPr>
            <w:tcW w:w="0" w:type="auto"/>
            <w:shd w:val="clear" w:color="auto" w:fill="B8CCE4" w:themeFill="accent1" w:themeFillTint="66"/>
            <w:hideMark/>
          </w:tcPr>
          <w:p w14:paraId="25F958B7" w14:textId="77777777" w:rsidR="00996AD7" w:rsidRPr="00E84B80" w:rsidRDefault="00996AD7" w:rsidP="00531D50">
            <w:pPr>
              <w:spacing w:before="100" w:beforeAutospacing="1" w:after="100" w:afterAutospacing="1"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E84B80">
              <w:rPr>
                <w:rFonts w:asciiTheme="minorHAnsi" w:eastAsia="Times New Roman" w:hAnsiTheme="minorHAnsi" w:cstheme="minorHAnsi"/>
                <w:b/>
                <w:bCs/>
              </w:rPr>
              <w:t>Obwód</w:t>
            </w:r>
            <w:r>
              <w:rPr>
                <w:rFonts w:asciiTheme="minorHAnsi" w:eastAsia="Times New Roman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</w:rPr>
              <w:br/>
            </w:r>
            <w:r w:rsidRPr="00E84B80">
              <w:rPr>
                <w:rFonts w:asciiTheme="minorHAnsi" w:eastAsia="Times New Roman" w:hAnsiTheme="minorHAnsi" w:cstheme="minorHAnsi"/>
                <w:b/>
                <w:bCs/>
              </w:rPr>
              <w:t>bioder (C)</w:t>
            </w:r>
          </w:p>
        </w:tc>
        <w:tc>
          <w:tcPr>
            <w:tcW w:w="2126" w:type="dxa"/>
            <w:shd w:val="clear" w:color="auto" w:fill="B8CCE4" w:themeFill="accent1" w:themeFillTint="66"/>
            <w:hideMark/>
          </w:tcPr>
          <w:p w14:paraId="69CD2118" w14:textId="77777777" w:rsidR="00996AD7" w:rsidRPr="00E84B80" w:rsidRDefault="00996AD7" w:rsidP="00531D50">
            <w:pPr>
              <w:spacing w:before="100" w:beforeAutospacing="1" w:after="100" w:afterAutospacing="1" w:line="276" w:lineRule="auto"/>
              <w:ind w:left="0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E84B80">
              <w:rPr>
                <w:rFonts w:asciiTheme="minorHAnsi" w:eastAsia="Times New Roman" w:hAnsiTheme="minorHAnsi" w:cstheme="minorHAnsi"/>
                <w:b/>
                <w:bCs/>
              </w:rPr>
              <w:t>Wzrost</w:t>
            </w:r>
            <w:r>
              <w:rPr>
                <w:rFonts w:asciiTheme="minorHAnsi" w:eastAsia="Times New Roman" w:hAnsiTheme="minorHAnsi" w:cstheme="minorHAnsi"/>
                <w:b/>
                <w:bCs/>
              </w:rPr>
              <w:br/>
            </w:r>
            <w:r w:rsidRPr="00E84B80">
              <w:rPr>
                <w:rFonts w:asciiTheme="minorHAnsi" w:eastAsia="Times New Roman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</w:rPr>
              <w:t xml:space="preserve"> </w:t>
            </w:r>
            <w:r w:rsidRPr="00E84B80">
              <w:rPr>
                <w:rFonts w:asciiTheme="minorHAnsi" w:eastAsia="Times New Roman" w:hAnsiTheme="minorHAnsi" w:cstheme="minorHAnsi"/>
                <w:b/>
                <w:bCs/>
              </w:rPr>
              <w:t>(D)</w:t>
            </w:r>
          </w:p>
        </w:tc>
      </w:tr>
      <w:tr w:rsidR="00996AD7" w:rsidRPr="00E84B80" w14:paraId="324DD346" w14:textId="77777777" w:rsidTr="00531D50">
        <w:trPr>
          <w:trHeight w:val="234"/>
        </w:trPr>
        <w:tc>
          <w:tcPr>
            <w:tcW w:w="1022" w:type="dxa"/>
            <w:hideMark/>
          </w:tcPr>
          <w:p w14:paraId="08E5B3E7" w14:textId="77777777" w:rsidR="00996AD7" w:rsidRPr="00E84B80" w:rsidRDefault="00996AD7" w:rsidP="00531D50">
            <w:pPr>
              <w:spacing w:before="100" w:beforeAutospacing="1" w:after="100" w:afterAutospacing="1" w:line="276" w:lineRule="auto"/>
              <w:jc w:val="center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E84B80">
              <w:rPr>
                <w:rFonts w:ascii="Segoe UI" w:eastAsia="Times New Roman" w:hAnsi="Segoe UI" w:cs="Segoe UI"/>
                <w:b/>
                <w:bCs/>
                <w:sz w:val="21"/>
                <w:szCs w:val="21"/>
              </w:rPr>
              <w:t>S</w:t>
            </w:r>
          </w:p>
        </w:tc>
        <w:tc>
          <w:tcPr>
            <w:tcW w:w="0" w:type="auto"/>
            <w:hideMark/>
          </w:tcPr>
          <w:p w14:paraId="6F335432" w14:textId="77777777" w:rsidR="00996AD7" w:rsidRPr="00E84B80" w:rsidRDefault="00996AD7" w:rsidP="00531D50">
            <w:pPr>
              <w:spacing w:before="100" w:beforeAutospacing="1" w:after="100" w:afterAutospacing="1" w:line="276" w:lineRule="auto"/>
              <w:ind w:left="720"/>
              <w:jc w:val="left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E84B80">
              <w:rPr>
                <w:rFonts w:ascii="Segoe UI" w:eastAsia="Times New Roman" w:hAnsi="Segoe UI" w:cs="Segoe UI"/>
                <w:sz w:val="21"/>
                <w:szCs w:val="21"/>
              </w:rPr>
              <w:t>88-92</w:t>
            </w:r>
          </w:p>
        </w:tc>
        <w:tc>
          <w:tcPr>
            <w:tcW w:w="0" w:type="auto"/>
            <w:hideMark/>
          </w:tcPr>
          <w:p w14:paraId="1F31F39C" w14:textId="77777777" w:rsidR="00996AD7" w:rsidRPr="00E84B80" w:rsidRDefault="00996AD7" w:rsidP="00531D50">
            <w:pPr>
              <w:spacing w:before="100" w:beforeAutospacing="1" w:after="100" w:afterAutospacing="1" w:line="276" w:lineRule="auto"/>
              <w:jc w:val="left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E84B80">
              <w:rPr>
                <w:rFonts w:ascii="Segoe UI" w:eastAsia="Times New Roman" w:hAnsi="Segoe UI" w:cs="Segoe UI"/>
                <w:sz w:val="21"/>
                <w:szCs w:val="21"/>
              </w:rPr>
              <w:t>76-80</w:t>
            </w:r>
          </w:p>
        </w:tc>
        <w:tc>
          <w:tcPr>
            <w:tcW w:w="0" w:type="auto"/>
            <w:hideMark/>
          </w:tcPr>
          <w:p w14:paraId="5A5B5B72" w14:textId="77777777" w:rsidR="00996AD7" w:rsidRPr="00E84B80" w:rsidRDefault="00996AD7" w:rsidP="00531D50">
            <w:pPr>
              <w:spacing w:before="100" w:beforeAutospacing="1" w:after="100" w:afterAutospacing="1" w:line="276" w:lineRule="auto"/>
              <w:ind w:left="360"/>
              <w:jc w:val="left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E84B80">
              <w:rPr>
                <w:rFonts w:ascii="Segoe UI" w:eastAsia="Times New Roman" w:hAnsi="Segoe UI" w:cs="Segoe UI"/>
                <w:sz w:val="21"/>
                <w:szCs w:val="21"/>
              </w:rPr>
              <w:t>90-94</w:t>
            </w:r>
          </w:p>
        </w:tc>
        <w:tc>
          <w:tcPr>
            <w:tcW w:w="2126" w:type="dxa"/>
            <w:hideMark/>
          </w:tcPr>
          <w:p w14:paraId="7DD011F5" w14:textId="77777777" w:rsidR="00996AD7" w:rsidRPr="00E84B80" w:rsidRDefault="00996AD7" w:rsidP="00531D50">
            <w:pPr>
              <w:spacing w:before="100" w:beforeAutospacing="1" w:after="100" w:afterAutospacing="1" w:line="276" w:lineRule="auto"/>
              <w:ind w:left="360"/>
              <w:jc w:val="left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E84B80">
              <w:rPr>
                <w:rFonts w:ascii="Segoe UI" w:eastAsia="Times New Roman" w:hAnsi="Segoe UI" w:cs="Segoe UI"/>
                <w:sz w:val="21"/>
                <w:szCs w:val="21"/>
              </w:rPr>
              <w:t>164-170</w:t>
            </w:r>
          </w:p>
        </w:tc>
      </w:tr>
      <w:tr w:rsidR="00996AD7" w:rsidRPr="00E84B80" w14:paraId="4A77016C" w14:textId="77777777" w:rsidTr="00531D50">
        <w:tc>
          <w:tcPr>
            <w:tcW w:w="1022" w:type="dxa"/>
            <w:hideMark/>
          </w:tcPr>
          <w:p w14:paraId="6EAEF43A" w14:textId="77777777" w:rsidR="00996AD7" w:rsidRPr="00E84B80" w:rsidRDefault="00996AD7" w:rsidP="00531D50">
            <w:pPr>
              <w:spacing w:before="100" w:beforeAutospacing="1" w:after="100" w:afterAutospacing="1" w:line="276" w:lineRule="auto"/>
              <w:jc w:val="center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E84B80">
              <w:rPr>
                <w:rFonts w:ascii="Segoe UI" w:eastAsia="Times New Roman" w:hAnsi="Segoe UI" w:cs="Segoe UI"/>
                <w:b/>
                <w:bCs/>
                <w:sz w:val="21"/>
                <w:szCs w:val="21"/>
              </w:rPr>
              <w:t>M</w:t>
            </w:r>
          </w:p>
        </w:tc>
        <w:tc>
          <w:tcPr>
            <w:tcW w:w="0" w:type="auto"/>
            <w:hideMark/>
          </w:tcPr>
          <w:p w14:paraId="48DC4011" w14:textId="77777777" w:rsidR="00996AD7" w:rsidRPr="00E84B80" w:rsidRDefault="00996AD7" w:rsidP="00531D50">
            <w:pPr>
              <w:spacing w:before="100" w:beforeAutospacing="1" w:after="100" w:afterAutospacing="1" w:line="276" w:lineRule="auto"/>
              <w:jc w:val="left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E84B80">
              <w:rPr>
                <w:rFonts w:ascii="Segoe UI" w:eastAsia="Times New Roman" w:hAnsi="Segoe UI" w:cs="Segoe UI"/>
                <w:sz w:val="21"/>
                <w:szCs w:val="21"/>
              </w:rPr>
              <w:t>94-98</w:t>
            </w:r>
          </w:p>
        </w:tc>
        <w:tc>
          <w:tcPr>
            <w:tcW w:w="0" w:type="auto"/>
            <w:hideMark/>
          </w:tcPr>
          <w:p w14:paraId="4492B4B3" w14:textId="77777777" w:rsidR="00996AD7" w:rsidRPr="00E84B80" w:rsidRDefault="00996AD7" w:rsidP="00531D50">
            <w:pPr>
              <w:spacing w:before="100" w:beforeAutospacing="1" w:after="100" w:afterAutospacing="1" w:line="276" w:lineRule="auto"/>
              <w:jc w:val="left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E84B80">
              <w:rPr>
                <w:rFonts w:ascii="Segoe UI" w:eastAsia="Times New Roman" w:hAnsi="Segoe UI" w:cs="Segoe UI"/>
                <w:sz w:val="21"/>
                <w:szCs w:val="21"/>
              </w:rPr>
              <w:t>82-86</w:t>
            </w:r>
          </w:p>
        </w:tc>
        <w:tc>
          <w:tcPr>
            <w:tcW w:w="0" w:type="auto"/>
            <w:hideMark/>
          </w:tcPr>
          <w:p w14:paraId="4B2B1FC7" w14:textId="77777777" w:rsidR="00996AD7" w:rsidRPr="00E84B80" w:rsidRDefault="00996AD7" w:rsidP="00531D50">
            <w:pPr>
              <w:spacing w:before="100" w:beforeAutospacing="1" w:after="100" w:afterAutospacing="1" w:line="276" w:lineRule="auto"/>
              <w:jc w:val="left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E84B80">
              <w:rPr>
                <w:rFonts w:ascii="Segoe UI" w:eastAsia="Times New Roman" w:hAnsi="Segoe UI" w:cs="Segoe UI"/>
                <w:sz w:val="21"/>
                <w:szCs w:val="21"/>
              </w:rPr>
              <w:t>96-100</w:t>
            </w:r>
          </w:p>
        </w:tc>
        <w:tc>
          <w:tcPr>
            <w:tcW w:w="2126" w:type="dxa"/>
            <w:hideMark/>
          </w:tcPr>
          <w:p w14:paraId="506EEC95" w14:textId="77777777" w:rsidR="00996AD7" w:rsidRPr="00E84B80" w:rsidRDefault="00996AD7" w:rsidP="00531D50">
            <w:pPr>
              <w:spacing w:before="100" w:beforeAutospacing="1" w:after="100" w:afterAutospacing="1" w:line="276" w:lineRule="auto"/>
              <w:jc w:val="left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E84B80">
              <w:rPr>
                <w:rFonts w:ascii="Segoe UI" w:eastAsia="Times New Roman" w:hAnsi="Segoe UI" w:cs="Segoe UI"/>
                <w:sz w:val="21"/>
                <w:szCs w:val="21"/>
              </w:rPr>
              <w:t>170-176</w:t>
            </w:r>
          </w:p>
        </w:tc>
      </w:tr>
      <w:tr w:rsidR="00996AD7" w:rsidRPr="00E84B80" w14:paraId="39C051CF" w14:textId="77777777" w:rsidTr="00531D50">
        <w:tc>
          <w:tcPr>
            <w:tcW w:w="1022" w:type="dxa"/>
            <w:hideMark/>
          </w:tcPr>
          <w:p w14:paraId="527E5849" w14:textId="77777777" w:rsidR="00996AD7" w:rsidRPr="00E84B80" w:rsidRDefault="00996AD7" w:rsidP="00531D50">
            <w:pPr>
              <w:spacing w:before="100" w:beforeAutospacing="1" w:after="100" w:afterAutospacing="1" w:line="276" w:lineRule="auto"/>
              <w:jc w:val="center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E84B80">
              <w:rPr>
                <w:rFonts w:ascii="Segoe UI" w:eastAsia="Times New Roman" w:hAnsi="Segoe UI" w:cs="Segoe UI"/>
                <w:b/>
                <w:bCs/>
                <w:sz w:val="21"/>
                <w:szCs w:val="21"/>
              </w:rPr>
              <w:t>L</w:t>
            </w:r>
          </w:p>
        </w:tc>
        <w:tc>
          <w:tcPr>
            <w:tcW w:w="0" w:type="auto"/>
            <w:hideMark/>
          </w:tcPr>
          <w:p w14:paraId="540DD05F" w14:textId="77777777" w:rsidR="00996AD7" w:rsidRPr="00E84B80" w:rsidRDefault="00996AD7" w:rsidP="00531D50">
            <w:pPr>
              <w:spacing w:before="100" w:beforeAutospacing="1" w:after="100" w:afterAutospacing="1" w:line="276" w:lineRule="auto"/>
              <w:jc w:val="left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E84B80">
              <w:rPr>
                <w:rFonts w:ascii="Segoe UI" w:eastAsia="Times New Roman" w:hAnsi="Segoe UI" w:cs="Segoe UI"/>
                <w:sz w:val="21"/>
                <w:szCs w:val="21"/>
              </w:rPr>
              <w:t>100-104</w:t>
            </w:r>
          </w:p>
        </w:tc>
        <w:tc>
          <w:tcPr>
            <w:tcW w:w="0" w:type="auto"/>
            <w:hideMark/>
          </w:tcPr>
          <w:p w14:paraId="30FF9CE9" w14:textId="77777777" w:rsidR="00996AD7" w:rsidRPr="00E84B80" w:rsidRDefault="00996AD7" w:rsidP="00531D50">
            <w:pPr>
              <w:spacing w:before="100" w:beforeAutospacing="1" w:after="100" w:afterAutospacing="1" w:line="276" w:lineRule="auto"/>
              <w:jc w:val="left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E84B80">
              <w:rPr>
                <w:rFonts w:ascii="Segoe UI" w:eastAsia="Times New Roman" w:hAnsi="Segoe UI" w:cs="Segoe UI"/>
                <w:sz w:val="21"/>
                <w:szCs w:val="21"/>
              </w:rPr>
              <w:t>88-92</w:t>
            </w:r>
          </w:p>
        </w:tc>
        <w:tc>
          <w:tcPr>
            <w:tcW w:w="0" w:type="auto"/>
            <w:hideMark/>
          </w:tcPr>
          <w:p w14:paraId="59336CA9" w14:textId="77777777" w:rsidR="00996AD7" w:rsidRPr="00E84B80" w:rsidRDefault="00996AD7" w:rsidP="00531D50">
            <w:pPr>
              <w:spacing w:before="100" w:beforeAutospacing="1" w:after="100" w:afterAutospacing="1" w:line="276" w:lineRule="auto"/>
              <w:jc w:val="left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E84B80">
              <w:rPr>
                <w:rFonts w:ascii="Segoe UI" w:eastAsia="Times New Roman" w:hAnsi="Segoe UI" w:cs="Segoe UI"/>
                <w:sz w:val="21"/>
                <w:szCs w:val="21"/>
              </w:rPr>
              <w:t>102-106</w:t>
            </w:r>
          </w:p>
        </w:tc>
        <w:tc>
          <w:tcPr>
            <w:tcW w:w="2126" w:type="dxa"/>
            <w:hideMark/>
          </w:tcPr>
          <w:p w14:paraId="24DC7D51" w14:textId="77777777" w:rsidR="00996AD7" w:rsidRPr="00E84B80" w:rsidRDefault="00996AD7" w:rsidP="00531D50">
            <w:pPr>
              <w:spacing w:before="100" w:beforeAutospacing="1" w:after="100" w:afterAutospacing="1" w:line="276" w:lineRule="auto"/>
              <w:jc w:val="left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E84B80">
              <w:rPr>
                <w:rFonts w:ascii="Segoe UI" w:eastAsia="Times New Roman" w:hAnsi="Segoe UI" w:cs="Segoe UI"/>
                <w:sz w:val="21"/>
                <w:szCs w:val="21"/>
              </w:rPr>
              <w:t>176-182</w:t>
            </w:r>
          </w:p>
        </w:tc>
      </w:tr>
      <w:tr w:rsidR="00996AD7" w:rsidRPr="00E84B80" w14:paraId="32E75AB8" w14:textId="77777777" w:rsidTr="00531D50">
        <w:tc>
          <w:tcPr>
            <w:tcW w:w="1022" w:type="dxa"/>
            <w:hideMark/>
          </w:tcPr>
          <w:p w14:paraId="220F53AF" w14:textId="77777777" w:rsidR="00996AD7" w:rsidRPr="00E84B80" w:rsidRDefault="00996AD7" w:rsidP="00531D50">
            <w:pPr>
              <w:spacing w:before="100" w:beforeAutospacing="1" w:after="100" w:afterAutospacing="1" w:line="276" w:lineRule="auto"/>
              <w:jc w:val="center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E84B80">
              <w:rPr>
                <w:rFonts w:ascii="Segoe UI" w:eastAsia="Times New Roman" w:hAnsi="Segoe UI" w:cs="Segoe UI"/>
                <w:b/>
                <w:bCs/>
                <w:sz w:val="21"/>
                <w:szCs w:val="21"/>
              </w:rPr>
              <w:t>XL</w:t>
            </w:r>
          </w:p>
        </w:tc>
        <w:tc>
          <w:tcPr>
            <w:tcW w:w="0" w:type="auto"/>
            <w:hideMark/>
          </w:tcPr>
          <w:p w14:paraId="410A201D" w14:textId="77777777" w:rsidR="00996AD7" w:rsidRPr="00E84B80" w:rsidRDefault="00996AD7" w:rsidP="00531D50">
            <w:pPr>
              <w:spacing w:before="100" w:beforeAutospacing="1" w:after="100" w:afterAutospacing="1" w:line="276" w:lineRule="auto"/>
              <w:jc w:val="left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E84B80">
              <w:rPr>
                <w:rFonts w:ascii="Segoe UI" w:eastAsia="Times New Roman" w:hAnsi="Segoe UI" w:cs="Segoe UI"/>
                <w:sz w:val="21"/>
                <w:szCs w:val="21"/>
              </w:rPr>
              <w:t>106-110</w:t>
            </w:r>
          </w:p>
        </w:tc>
        <w:tc>
          <w:tcPr>
            <w:tcW w:w="0" w:type="auto"/>
            <w:hideMark/>
          </w:tcPr>
          <w:p w14:paraId="3C7ED393" w14:textId="77777777" w:rsidR="00996AD7" w:rsidRPr="00E84B80" w:rsidRDefault="00996AD7" w:rsidP="00531D50">
            <w:pPr>
              <w:spacing w:before="100" w:beforeAutospacing="1" w:after="100" w:afterAutospacing="1" w:line="276" w:lineRule="auto"/>
              <w:jc w:val="left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E84B80">
              <w:rPr>
                <w:rFonts w:ascii="Segoe UI" w:eastAsia="Times New Roman" w:hAnsi="Segoe UI" w:cs="Segoe UI"/>
                <w:sz w:val="21"/>
                <w:szCs w:val="21"/>
              </w:rPr>
              <w:t>94-98</w:t>
            </w:r>
          </w:p>
        </w:tc>
        <w:tc>
          <w:tcPr>
            <w:tcW w:w="0" w:type="auto"/>
            <w:hideMark/>
          </w:tcPr>
          <w:p w14:paraId="68877C7A" w14:textId="77777777" w:rsidR="00996AD7" w:rsidRPr="00E84B80" w:rsidRDefault="00996AD7" w:rsidP="00531D50">
            <w:pPr>
              <w:spacing w:before="100" w:beforeAutospacing="1" w:after="100" w:afterAutospacing="1" w:line="276" w:lineRule="auto"/>
              <w:jc w:val="left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E84B80">
              <w:rPr>
                <w:rFonts w:ascii="Segoe UI" w:eastAsia="Times New Roman" w:hAnsi="Segoe UI" w:cs="Segoe UI"/>
                <w:sz w:val="21"/>
                <w:szCs w:val="21"/>
              </w:rPr>
              <w:t>108-112</w:t>
            </w:r>
          </w:p>
        </w:tc>
        <w:tc>
          <w:tcPr>
            <w:tcW w:w="2126" w:type="dxa"/>
            <w:hideMark/>
          </w:tcPr>
          <w:p w14:paraId="30BF3880" w14:textId="77777777" w:rsidR="00996AD7" w:rsidRPr="00E84B80" w:rsidRDefault="00996AD7" w:rsidP="00531D50">
            <w:pPr>
              <w:spacing w:before="100" w:beforeAutospacing="1" w:after="100" w:afterAutospacing="1" w:line="276" w:lineRule="auto"/>
              <w:jc w:val="left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E84B80">
              <w:rPr>
                <w:rFonts w:ascii="Segoe UI" w:eastAsia="Times New Roman" w:hAnsi="Segoe UI" w:cs="Segoe UI"/>
                <w:sz w:val="21"/>
                <w:szCs w:val="21"/>
              </w:rPr>
              <w:t>182-188</w:t>
            </w:r>
          </w:p>
        </w:tc>
      </w:tr>
      <w:tr w:rsidR="00996AD7" w:rsidRPr="00E84B80" w14:paraId="7B69758F" w14:textId="77777777" w:rsidTr="00531D50">
        <w:tc>
          <w:tcPr>
            <w:tcW w:w="1022" w:type="dxa"/>
            <w:hideMark/>
          </w:tcPr>
          <w:p w14:paraId="709024F9" w14:textId="77777777" w:rsidR="00996AD7" w:rsidRPr="00E84B80" w:rsidRDefault="00996AD7" w:rsidP="00531D50">
            <w:pPr>
              <w:spacing w:before="100" w:beforeAutospacing="1" w:after="100" w:afterAutospacing="1" w:line="276" w:lineRule="auto"/>
              <w:jc w:val="center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E84B80">
              <w:rPr>
                <w:rFonts w:ascii="Segoe UI" w:eastAsia="Times New Roman" w:hAnsi="Segoe UI" w:cs="Segoe UI"/>
                <w:b/>
                <w:bCs/>
                <w:sz w:val="21"/>
                <w:szCs w:val="21"/>
              </w:rPr>
              <w:t>XXL</w:t>
            </w:r>
          </w:p>
        </w:tc>
        <w:tc>
          <w:tcPr>
            <w:tcW w:w="0" w:type="auto"/>
            <w:hideMark/>
          </w:tcPr>
          <w:p w14:paraId="64E76661" w14:textId="77777777" w:rsidR="00996AD7" w:rsidRPr="00E84B80" w:rsidRDefault="00996AD7" w:rsidP="00531D50">
            <w:pPr>
              <w:spacing w:before="100" w:beforeAutospacing="1" w:after="100" w:afterAutospacing="1" w:line="276" w:lineRule="auto"/>
              <w:ind w:left="360"/>
              <w:jc w:val="left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E84B80">
              <w:rPr>
                <w:rFonts w:ascii="Segoe UI" w:eastAsia="Times New Roman" w:hAnsi="Segoe UI" w:cs="Segoe UI"/>
                <w:sz w:val="21"/>
                <w:szCs w:val="21"/>
              </w:rPr>
              <w:t>112-116</w:t>
            </w:r>
          </w:p>
        </w:tc>
        <w:tc>
          <w:tcPr>
            <w:tcW w:w="0" w:type="auto"/>
            <w:hideMark/>
          </w:tcPr>
          <w:p w14:paraId="1C4F963F" w14:textId="77777777" w:rsidR="00996AD7" w:rsidRPr="00E84B80" w:rsidRDefault="00996AD7" w:rsidP="00531D50">
            <w:pPr>
              <w:spacing w:before="100" w:beforeAutospacing="1" w:after="100" w:afterAutospacing="1" w:line="276" w:lineRule="auto"/>
              <w:ind w:left="360"/>
              <w:jc w:val="left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E84B80">
              <w:rPr>
                <w:rFonts w:ascii="Segoe UI" w:eastAsia="Times New Roman" w:hAnsi="Segoe UI" w:cs="Segoe UI"/>
                <w:sz w:val="21"/>
                <w:szCs w:val="21"/>
              </w:rPr>
              <w:t>100-104</w:t>
            </w:r>
          </w:p>
        </w:tc>
        <w:tc>
          <w:tcPr>
            <w:tcW w:w="0" w:type="auto"/>
            <w:hideMark/>
          </w:tcPr>
          <w:p w14:paraId="34439DCB" w14:textId="77777777" w:rsidR="00996AD7" w:rsidRPr="00E84B80" w:rsidRDefault="00996AD7" w:rsidP="00531D50">
            <w:pPr>
              <w:spacing w:before="100" w:beforeAutospacing="1" w:after="100" w:afterAutospacing="1" w:line="276" w:lineRule="auto"/>
              <w:ind w:left="360"/>
              <w:jc w:val="left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E84B80">
              <w:rPr>
                <w:rFonts w:ascii="Segoe UI" w:eastAsia="Times New Roman" w:hAnsi="Segoe UI" w:cs="Segoe UI"/>
                <w:sz w:val="21"/>
                <w:szCs w:val="21"/>
              </w:rPr>
              <w:t>114-118</w:t>
            </w:r>
          </w:p>
        </w:tc>
        <w:tc>
          <w:tcPr>
            <w:tcW w:w="2126" w:type="dxa"/>
            <w:hideMark/>
          </w:tcPr>
          <w:p w14:paraId="21094359" w14:textId="77777777" w:rsidR="00996AD7" w:rsidRPr="00E84B80" w:rsidRDefault="00996AD7" w:rsidP="00531D50">
            <w:pPr>
              <w:spacing w:before="100" w:beforeAutospacing="1" w:after="100" w:afterAutospacing="1" w:line="276" w:lineRule="auto"/>
              <w:ind w:left="360"/>
              <w:jc w:val="left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E84B80">
              <w:rPr>
                <w:rFonts w:ascii="Segoe UI" w:eastAsia="Times New Roman" w:hAnsi="Segoe UI" w:cs="Segoe UI"/>
                <w:sz w:val="21"/>
                <w:szCs w:val="21"/>
              </w:rPr>
              <w:t>188-192</w:t>
            </w:r>
          </w:p>
        </w:tc>
      </w:tr>
      <w:tr w:rsidR="00996AD7" w:rsidRPr="00E84B80" w14:paraId="4B656E9D" w14:textId="77777777" w:rsidTr="00531D50">
        <w:tc>
          <w:tcPr>
            <w:tcW w:w="1022" w:type="dxa"/>
            <w:hideMark/>
          </w:tcPr>
          <w:p w14:paraId="17CFF30D" w14:textId="77777777" w:rsidR="00996AD7" w:rsidRPr="00E84B80" w:rsidRDefault="00996AD7" w:rsidP="00531D50">
            <w:pPr>
              <w:spacing w:before="100" w:beforeAutospacing="1" w:after="100" w:afterAutospacing="1" w:line="276" w:lineRule="auto"/>
              <w:jc w:val="center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E84B80">
              <w:rPr>
                <w:rFonts w:ascii="Segoe UI" w:eastAsia="Times New Roman" w:hAnsi="Segoe UI" w:cs="Segoe UI"/>
                <w:b/>
                <w:bCs/>
                <w:sz w:val="21"/>
                <w:szCs w:val="21"/>
              </w:rPr>
              <w:t>XXXL</w:t>
            </w:r>
          </w:p>
        </w:tc>
        <w:tc>
          <w:tcPr>
            <w:tcW w:w="0" w:type="auto"/>
            <w:hideMark/>
          </w:tcPr>
          <w:p w14:paraId="1FABF631" w14:textId="77777777" w:rsidR="00996AD7" w:rsidRPr="00E84B80" w:rsidRDefault="00996AD7" w:rsidP="00531D50">
            <w:pPr>
              <w:spacing w:before="100" w:beforeAutospacing="1" w:after="100" w:afterAutospacing="1" w:line="276" w:lineRule="auto"/>
              <w:jc w:val="left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E84B80">
              <w:rPr>
                <w:rFonts w:ascii="Segoe UI" w:eastAsia="Times New Roman" w:hAnsi="Segoe UI" w:cs="Segoe UI"/>
                <w:sz w:val="21"/>
                <w:szCs w:val="21"/>
              </w:rPr>
              <w:t>118-122</w:t>
            </w:r>
          </w:p>
        </w:tc>
        <w:tc>
          <w:tcPr>
            <w:tcW w:w="0" w:type="auto"/>
            <w:hideMark/>
          </w:tcPr>
          <w:p w14:paraId="23107FAF" w14:textId="77777777" w:rsidR="00996AD7" w:rsidRPr="00E84B80" w:rsidRDefault="00996AD7" w:rsidP="00531D50">
            <w:pPr>
              <w:spacing w:before="100" w:beforeAutospacing="1" w:after="100" w:afterAutospacing="1" w:line="276" w:lineRule="auto"/>
              <w:jc w:val="left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E84B80">
              <w:rPr>
                <w:rFonts w:ascii="Segoe UI" w:eastAsia="Times New Roman" w:hAnsi="Segoe UI" w:cs="Segoe UI"/>
                <w:sz w:val="21"/>
                <w:szCs w:val="21"/>
              </w:rPr>
              <w:t>106-110</w:t>
            </w:r>
          </w:p>
        </w:tc>
        <w:tc>
          <w:tcPr>
            <w:tcW w:w="0" w:type="auto"/>
            <w:hideMark/>
          </w:tcPr>
          <w:p w14:paraId="4AFF13CC" w14:textId="77777777" w:rsidR="00996AD7" w:rsidRPr="00E84B80" w:rsidRDefault="00996AD7" w:rsidP="00531D50">
            <w:pPr>
              <w:spacing w:before="100" w:beforeAutospacing="1" w:after="100" w:afterAutospacing="1" w:line="276" w:lineRule="auto"/>
              <w:jc w:val="left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E84B80">
              <w:rPr>
                <w:rFonts w:ascii="Segoe UI" w:eastAsia="Times New Roman" w:hAnsi="Segoe UI" w:cs="Segoe UI"/>
                <w:sz w:val="21"/>
                <w:szCs w:val="21"/>
              </w:rPr>
              <w:t>120-124</w:t>
            </w:r>
          </w:p>
        </w:tc>
        <w:tc>
          <w:tcPr>
            <w:tcW w:w="2126" w:type="dxa"/>
            <w:hideMark/>
          </w:tcPr>
          <w:p w14:paraId="36A74DEE" w14:textId="77777777" w:rsidR="00996AD7" w:rsidRPr="00E84B80" w:rsidRDefault="00996AD7" w:rsidP="00531D50">
            <w:pPr>
              <w:spacing w:before="100" w:beforeAutospacing="1" w:after="100" w:afterAutospacing="1" w:line="276" w:lineRule="auto"/>
              <w:jc w:val="left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E84B80">
              <w:rPr>
                <w:rFonts w:ascii="Segoe UI" w:eastAsia="Times New Roman" w:hAnsi="Segoe UI" w:cs="Segoe UI"/>
                <w:sz w:val="21"/>
                <w:szCs w:val="21"/>
              </w:rPr>
              <w:t>188-192</w:t>
            </w:r>
          </w:p>
        </w:tc>
      </w:tr>
    </w:tbl>
    <w:p w14:paraId="0D515DFF" w14:textId="77777777" w:rsidR="00996AD7" w:rsidRPr="00E84B80" w:rsidRDefault="00996AD7" w:rsidP="00996AD7">
      <w:pPr>
        <w:spacing w:before="100" w:beforeAutospacing="1" w:after="100" w:afterAutospacing="1" w:line="276" w:lineRule="auto"/>
        <w:ind w:left="720"/>
        <w:rPr>
          <w:rFonts w:ascii="Segoe UI" w:hAnsi="Segoe UI" w:cs="Segoe UI"/>
          <w:sz w:val="21"/>
          <w:szCs w:val="21"/>
        </w:rPr>
      </w:pPr>
      <w:r w:rsidRPr="00E84B80">
        <w:rPr>
          <w:rFonts w:ascii="Segoe UI" w:hAnsi="Segoe UI" w:cs="Segoe UI"/>
          <w:b/>
          <w:bCs/>
          <w:sz w:val="21"/>
          <w:szCs w:val="21"/>
        </w:rPr>
        <w:t>INSTRUKCJA POMIARU</w:t>
      </w:r>
    </w:p>
    <w:p w14:paraId="058FB4C4" w14:textId="77777777" w:rsidR="00996AD7" w:rsidRPr="00E84B80" w:rsidRDefault="00996AD7" w:rsidP="00996AD7">
      <w:pPr>
        <w:spacing w:before="100" w:beforeAutospacing="1" w:after="100" w:afterAutospacing="1" w:line="276" w:lineRule="auto"/>
        <w:ind w:left="720"/>
        <w:rPr>
          <w:rFonts w:ascii="Segoe UI" w:hAnsi="Segoe UI" w:cs="Segoe UI"/>
          <w:sz w:val="21"/>
          <w:szCs w:val="21"/>
        </w:rPr>
      </w:pPr>
      <w:r w:rsidRPr="00E84B80">
        <w:rPr>
          <w:rFonts w:ascii="Segoe UI" w:hAnsi="Segoe UI" w:cs="Segoe UI"/>
          <w:sz w:val="21"/>
          <w:szCs w:val="21"/>
        </w:rPr>
        <w:t>Pomiarów należy dokonywać przy użyciu miarki krawieckiej, stojąc prosto i swobodnie oddychając.</w:t>
      </w:r>
    </w:p>
    <w:p w14:paraId="75166E5C" w14:textId="77777777" w:rsidR="00996AD7" w:rsidRPr="00E84B80" w:rsidRDefault="00996AD7" w:rsidP="00996AD7">
      <w:pPr>
        <w:numPr>
          <w:ilvl w:val="0"/>
          <w:numId w:val="51"/>
        </w:numPr>
        <w:spacing w:before="100" w:beforeAutospacing="1" w:after="100" w:afterAutospacing="1" w:line="276" w:lineRule="auto"/>
        <w:rPr>
          <w:rFonts w:ascii="Segoe UI" w:hAnsi="Segoe UI" w:cs="Segoe UI"/>
          <w:sz w:val="21"/>
          <w:szCs w:val="21"/>
        </w:rPr>
      </w:pPr>
      <w:r w:rsidRPr="00E84B80">
        <w:rPr>
          <w:rFonts w:ascii="Segoe UI" w:hAnsi="Segoe UI" w:cs="Segoe UI"/>
          <w:b/>
          <w:bCs/>
          <w:sz w:val="21"/>
          <w:szCs w:val="21"/>
        </w:rPr>
        <w:t>A – Obwód klatki piersiowej:</w:t>
      </w:r>
      <w:r w:rsidRPr="00E84B80">
        <w:rPr>
          <w:rFonts w:ascii="Segoe UI" w:hAnsi="Segoe UI" w:cs="Segoe UI"/>
          <w:sz w:val="21"/>
          <w:szCs w:val="21"/>
        </w:rPr>
        <w:t> Mierzyć w najszerszym miejscu klatki piersiowej, tuż pod pachami, prowadząc miarkę poziomo wokół ciała.</w:t>
      </w:r>
    </w:p>
    <w:p w14:paraId="7894B13C" w14:textId="77777777" w:rsidR="00996AD7" w:rsidRPr="00E84B80" w:rsidRDefault="00996AD7" w:rsidP="00996AD7">
      <w:pPr>
        <w:numPr>
          <w:ilvl w:val="0"/>
          <w:numId w:val="51"/>
        </w:numPr>
        <w:spacing w:before="100" w:beforeAutospacing="1" w:after="100" w:afterAutospacing="1" w:line="276" w:lineRule="auto"/>
        <w:rPr>
          <w:rFonts w:ascii="Segoe UI" w:hAnsi="Segoe UI" w:cs="Segoe UI"/>
          <w:sz w:val="21"/>
          <w:szCs w:val="21"/>
        </w:rPr>
      </w:pPr>
      <w:r w:rsidRPr="00E84B80">
        <w:rPr>
          <w:rFonts w:ascii="Segoe UI" w:hAnsi="Segoe UI" w:cs="Segoe UI"/>
          <w:b/>
          <w:bCs/>
          <w:sz w:val="21"/>
          <w:szCs w:val="21"/>
        </w:rPr>
        <w:t>B – Obwód pasa:</w:t>
      </w:r>
      <w:r w:rsidRPr="00E84B80">
        <w:rPr>
          <w:rFonts w:ascii="Segoe UI" w:hAnsi="Segoe UI" w:cs="Segoe UI"/>
          <w:sz w:val="21"/>
          <w:szCs w:val="21"/>
        </w:rPr>
        <w:t> Mierzyć w najwęższym miejscu tułowia (zwykle na wysokości pępka), prowadząc miarkę poziomo.</w:t>
      </w:r>
    </w:p>
    <w:p w14:paraId="7B6047B3" w14:textId="77777777" w:rsidR="00996AD7" w:rsidRPr="00E84B80" w:rsidRDefault="00996AD7" w:rsidP="00996AD7">
      <w:pPr>
        <w:numPr>
          <w:ilvl w:val="0"/>
          <w:numId w:val="51"/>
        </w:numPr>
        <w:spacing w:before="100" w:beforeAutospacing="1" w:after="100" w:afterAutospacing="1" w:line="276" w:lineRule="auto"/>
        <w:rPr>
          <w:rFonts w:ascii="Segoe UI" w:hAnsi="Segoe UI" w:cs="Segoe UI"/>
          <w:sz w:val="21"/>
          <w:szCs w:val="21"/>
        </w:rPr>
      </w:pPr>
      <w:r w:rsidRPr="00E84B80">
        <w:rPr>
          <w:rFonts w:ascii="Segoe UI" w:hAnsi="Segoe UI" w:cs="Segoe UI"/>
          <w:b/>
          <w:bCs/>
          <w:sz w:val="21"/>
          <w:szCs w:val="21"/>
        </w:rPr>
        <w:t>C – Obwód bioder:</w:t>
      </w:r>
      <w:r w:rsidRPr="00E84B80">
        <w:rPr>
          <w:rFonts w:ascii="Segoe UI" w:hAnsi="Segoe UI" w:cs="Segoe UI"/>
          <w:sz w:val="21"/>
          <w:szCs w:val="21"/>
        </w:rPr>
        <w:t> Mierzyć w najszerszym miejscu bioder i pośladków, prowadząc miarkę poziomo.</w:t>
      </w:r>
    </w:p>
    <w:p w14:paraId="37AB9670" w14:textId="77777777" w:rsidR="00996AD7" w:rsidRPr="00E84B80" w:rsidRDefault="00996AD7" w:rsidP="00996AD7">
      <w:pPr>
        <w:numPr>
          <w:ilvl w:val="0"/>
          <w:numId w:val="51"/>
        </w:numPr>
        <w:spacing w:before="100" w:beforeAutospacing="1" w:after="100" w:afterAutospacing="1" w:line="276" w:lineRule="auto"/>
        <w:rPr>
          <w:rFonts w:ascii="Segoe UI" w:hAnsi="Segoe UI" w:cs="Segoe UI"/>
          <w:sz w:val="21"/>
          <w:szCs w:val="21"/>
        </w:rPr>
      </w:pPr>
      <w:r w:rsidRPr="00E84B80">
        <w:rPr>
          <w:rFonts w:ascii="Segoe UI" w:hAnsi="Segoe UI" w:cs="Segoe UI"/>
          <w:b/>
          <w:bCs/>
          <w:sz w:val="21"/>
          <w:szCs w:val="21"/>
        </w:rPr>
        <w:t>D – Wzrost:</w:t>
      </w:r>
      <w:r w:rsidRPr="00E84B80">
        <w:rPr>
          <w:rFonts w:ascii="Segoe UI" w:hAnsi="Segoe UI" w:cs="Segoe UI"/>
          <w:sz w:val="21"/>
          <w:szCs w:val="21"/>
        </w:rPr>
        <w:t> Mierzyć od czubka głowy do stóp, bez obuwia, stojąc prosto przy ścianie.</w:t>
      </w:r>
    </w:p>
    <w:p w14:paraId="4CB71CA1" w14:textId="77777777" w:rsidR="00996AD7" w:rsidRPr="00E84B80" w:rsidRDefault="00996AD7" w:rsidP="00996AD7">
      <w:pPr>
        <w:spacing w:before="100" w:beforeAutospacing="1" w:after="100" w:afterAutospacing="1" w:line="276" w:lineRule="auto"/>
        <w:ind w:left="720"/>
        <w:rPr>
          <w:rFonts w:ascii="Segoe UI" w:hAnsi="Segoe UI" w:cs="Segoe UI"/>
          <w:sz w:val="21"/>
          <w:szCs w:val="21"/>
        </w:rPr>
      </w:pPr>
      <w:r w:rsidRPr="00E84B80">
        <w:rPr>
          <w:rFonts w:ascii="Segoe UI" w:hAnsi="Segoe UI" w:cs="Segoe UI"/>
          <w:b/>
          <w:bCs/>
          <w:sz w:val="21"/>
          <w:szCs w:val="21"/>
        </w:rPr>
        <w:t>Uwagi dla oferenta:</w:t>
      </w:r>
    </w:p>
    <w:p w14:paraId="27D23371" w14:textId="0FFFBD36" w:rsidR="00996AD7" w:rsidRPr="00E84B80" w:rsidRDefault="00996AD7" w:rsidP="00996AD7">
      <w:pPr>
        <w:numPr>
          <w:ilvl w:val="0"/>
          <w:numId w:val="51"/>
        </w:numPr>
        <w:spacing w:before="100" w:beforeAutospacing="1" w:after="100" w:afterAutospacing="1" w:line="276" w:lineRule="auto"/>
        <w:jc w:val="both"/>
        <w:rPr>
          <w:rFonts w:ascii="Segoe UI" w:hAnsi="Segoe UI" w:cs="Segoe UI"/>
          <w:sz w:val="21"/>
          <w:szCs w:val="21"/>
        </w:rPr>
      </w:pPr>
      <w:r w:rsidRPr="00E84B80">
        <w:rPr>
          <w:rFonts w:ascii="Segoe UI" w:hAnsi="Segoe UI" w:cs="Segoe UI"/>
          <w:sz w:val="21"/>
          <w:szCs w:val="21"/>
        </w:rPr>
        <w:t xml:space="preserve">Powyższa tabela jest przykładem. Oferent musi dostosować zakresy wymiarów oraz nazewnictwo </w:t>
      </w:r>
      <w:r>
        <w:rPr>
          <w:rFonts w:ascii="Segoe UI" w:hAnsi="Segoe UI" w:cs="Segoe UI"/>
          <w:sz w:val="21"/>
          <w:szCs w:val="21"/>
        </w:rPr>
        <w:t xml:space="preserve">uwzględniając </w:t>
      </w:r>
      <w:r w:rsidRPr="00E84B80">
        <w:rPr>
          <w:rFonts w:ascii="Segoe UI" w:hAnsi="Segoe UI" w:cs="Segoe UI"/>
          <w:sz w:val="21"/>
          <w:szCs w:val="21"/>
        </w:rPr>
        <w:t xml:space="preserve">rozmiary </w:t>
      </w:r>
      <w:r>
        <w:rPr>
          <w:rFonts w:ascii="Segoe UI" w:hAnsi="Segoe UI" w:cs="Segoe UI"/>
          <w:sz w:val="21"/>
          <w:szCs w:val="21"/>
        </w:rPr>
        <w:t xml:space="preserve">męskie i </w:t>
      </w:r>
      <w:r w:rsidRPr="00E84B80">
        <w:rPr>
          <w:rFonts w:ascii="Segoe UI" w:hAnsi="Segoe UI" w:cs="Segoe UI"/>
          <w:sz w:val="21"/>
          <w:szCs w:val="21"/>
        </w:rPr>
        <w:t>damskie, do faktycznie oferowanego</w:t>
      </w:r>
      <w:r w:rsidR="00151C8D">
        <w:rPr>
          <w:rFonts w:ascii="Segoe UI" w:hAnsi="Segoe UI" w:cs="Segoe UI"/>
          <w:sz w:val="21"/>
          <w:szCs w:val="21"/>
        </w:rPr>
        <w:t xml:space="preserve"> i zamawianego </w:t>
      </w:r>
      <w:r w:rsidRPr="00E84B80">
        <w:rPr>
          <w:rFonts w:ascii="Segoe UI" w:hAnsi="Segoe UI" w:cs="Segoe UI"/>
          <w:sz w:val="21"/>
          <w:szCs w:val="21"/>
        </w:rPr>
        <w:t>asortymentu.</w:t>
      </w:r>
      <w:r w:rsidR="00151C8D">
        <w:rPr>
          <w:rFonts w:ascii="Segoe UI" w:hAnsi="Segoe UI" w:cs="Segoe UI"/>
          <w:sz w:val="21"/>
          <w:szCs w:val="21"/>
        </w:rPr>
        <w:t xml:space="preserve"> </w:t>
      </w:r>
    </w:p>
    <w:p w14:paraId="460C3F8E" w14:textId="77777777" w:rsidR="00996AD7" w:rsidRPr="00E84B80" w:rsidRDefault="00996AD7" w:rsidP="00996AD7">
      <w:pPr>
        <w:numPr>
          <w:ilvl w:val="0"/>
          <w:numId w:val="51"/>
        </w:numPr>
        <w:spacing w:before="100" w:beforeAutospacing="1" w:after="100" w:afterAutospacing="1" w:line="276" w:lineRule="auto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Należy</w:t>
      </w:r>
      <w:r w:rsidRPr="00E84B80">
        <w:rPr>
          <w:rFonts w:ascii="Segoe UI" w:hAnsi="Segoe UI" w:cs="Segoe UI"/>
          <w:sz w:val="21"/>
          <w:szCs w:val="21"/>
        </w:rPr>
        <w:t xml:space="preserve"> dodać informację, czy podane wymiary to wymiary sylwetki, czy gotowego produktu (z</w:t>
      </w:r>
      <w:r>
        <w:rPr>
          <w:rFonts w:ascii="Segoe UI" w:hAnsi="Segoe UI" w:cs="Segoe UI"/>
          <w:sz w:val="21"/>
          <w:szCs w:val="21"/>
        </w:rPr>
        <w:t> </w:t>
      </w:r>
      <w:r w:rsidRPr="00E84B80">
        <w:rPr>
          <w:rFonts w:ascii="Segoe UI" w:hAnsi="Segoe UI" w:cs="Segoe UI"/>
          <w:sz w:val="21"/>
          <w:szCs w:val="21"/>
        </w:rPr>
        <w:t xml:space="preserve">uwzględnieniem luzu konfekcyjnego). </w:t>
      </w:r>
    </w:p>
    <w:p w14:paraId="5EEF0BB1" w14:textId="77777777" w:rsidR="00996AD7" w:rsidRPr="000E1216" w:rsidRDefault="00996AD7" w:rsidP="00996AD7">
      <w:pPr>
        <w:numPr>
          <w:ilvl w:val="0"/>
          <w:numId w:val="51"/>
        </w:numPr>
        <w:spacing w:before="100" w:beforeAutospacing="1" w:after="100" w:afterAutospacing="1" w:line="276" w:lineRule="auto"/>
        <w:rPr>
          <w:rFonts w:ascii="Segoe UI" w:hAnsi="Segoe UI" w:cs="Segoe UI"/>
          <w:sz w:val="21"/>
          <w:szCs w:val="21"/>
        </w:rPr>
      </w:pPr>
      <w:r w:rsidRPr="000E1216">
        <w:rPr>
          <w:rFonts w:ascii="Segoe UI" w:hAnsi="Segoe UI" w:cs="Segoe UI"/>
          <w:sz w:val="21"/>
          <w:szCs w:val="21"/>
        </w:rPr>
        <w:t>Braki lub niezgodności w dokumentacji mogą skutkować negatywną oceną oferty.</w:t>
      </w:r>
    </w:p>
    <w:p w14:paraId="13A06EBA" w14:textId="77777777" w:rsidR="00996AD7" w:rsidRPr="000E1216" w:rsidRDefault="00996AD7" w:rsidP="00996AD7">
      <w:pPr>
        <w:pStyle w:val="Akapitzlist"/>
        <w:numPr>
          <w:ilvl w:val="0"/>
          <w:numId w:val="53"/>
        </w:numPr>
        <w:spacing w:before="100" w:beforeAutospacing="1" w:after="100" w:afterAutospacing="1" w:line="276" w:lineRule="auto"/>
        <w:rPr>
          <w:rFonts w:ascii="Segoe UI" w:hAnsi="Segoe UI" w:cs="Segoe UI"/>
          <w:b/>
          <w:bCs/>
          <w:sz w:val="21"/>
          <w:szCs w:val="21"/>
          <w:lang w:eastAsia="pl-PL"/>
        </w:rPr>
      </w:pPr>
      <w:r w:rsidRPr="000E1216">
        <w:rPr>
          <w:rFonts w:ascii="Segoe UI" w:hAnsi="Segoe UI" w:cs="Segoe UI"/>
          <w:b/>
          <w:bCs/>
          <w:sz w:val="21"/>
          <w:szCs w:val="21"/>
          <w:lang w:eastAsia="pl-PL"/>
        </w:rPr>
        <w:lastRenderedPageBreak/>
        <w:t>Zgodność z wymaganiami norm oraz certyfikatów</w:t>
      </w:r>
    </w:p>
    <w:p w14:paraId="0CC49EDB" w14:textId="77777777" w:rsidR="00996AD7" w:rsidRPr="000E1216" w:rsidRDefault="00996AD7" w:rsidP="00E25DB4">
      <w:pPr>
        <w:numPr>
          <w:ilvl w:val="0"/>
          <w:numId w:val="52"/>
        </w:numPr>
        <w:spacing w:before="100" w:beforeAutospacing="1" w:after="100" w:afterAutospacing="1" w:line="276" w:lineRule="auto"/>
        <w:jc w:val="both"/>
        <w:rPr>
          <w:rFonts w:ascii="Segoe UI" w:hAnsi="Segoe UI" w:cs="Segoe UI"/>
          <w:sz w:val="21"/>
          <w:szCs w:val="21"/>
        </w:rPr>
      </w:pPr>
      <w:r w:rsidRPr="000E1216">
        <w:rPr>
          <w:rFonts w:ascii="Segoe UI" w:hAnsi="Segoe UI" w:cs="Segoe UI"/>
          <w:sz w:val="21"/>
          <w:szCs w:val="21"/>
        </w:rPr>
        <w:t xml:space="preserve">Oferowane produkty muszą spełniać wymagania Rozporządzenia Ministra Spraw Wewnętrznych i Administracji z dnia 29 września 2021 r. w sprawie umundurowania strażaków Państwowej Straży Pożarnej oraz inne obowiązujące </w:t>
      </w:r>
      <w:r w:rsidRPr="00423428">
        <w:rPr>
          <w:rFonts w:ascii="Segoe UI" w:hAnsi="Segoe UI" w:cs="Segoe UI"/>
          <w:sz w:val="21"/>
          <w:szCs w:val="21"/>
        </w:rPr>
        <w:t>normy jakościowe i bezpieczeństwa.</w:t>
      </w:r>
    </w:p>
    <w:p w14:paraId="6E0EDD65" w14:textId="77777777" w:rsidR="00996AD7" w:rsidRPr="000E1216" w:rsidRDefault="00996AD7" w:rsidP="00E25DB4">
      <w:pPr>
        <w:numPr>
          <w:ilvl w:val="0"/>
          <w:numId w:val="52"/>
        </w:numPr>
        <w:spacing w:before="100" w:beforeAutospacing="1" w:after="100" w:afterAutospacing="1" w:line="276" w:lineRule="auto"/>
        <w:jc w:val="both"/>
        <w:rPr>
          <w:rFonts w:ascii="Segoe UI" w:hAnsi="Segoe UI" w:cs="Segoe UI"/>
          <w:sz w:val="21"/>
          <w:szCs w:val="21"/>
        </w:rPr>
      </w:pPr>
      <w:r w:rsidRPr="000E1216">
        <w:rPr>
          <w:rFonts w:ascii="Segoe UI" w:hAnsi="Segoe UI" w:cs="Segoe UI"/>
          <w:sz w:val="21"/>
          <w:szCs w:val="21"/>
        </w:rPr>
        <w:t>Wymagane jest przedstawienie odpowiednich certyfikatów potwierdzających zgodność materiałów i wyrobów z normami krajowymi i europejskimi.</w:t>
      </w:r>
    </w:p>
    <w:p w14:paraId="420186DE" w14:textId="77777777" w:rsidR="005E2FC3" w:rsidRPr="004D3791" w:rsidRDefault="00BB7927" w:rsidP="002A6EDB">
      <w:pPr>
        <w:pStyle w:val="Akapitzlist"/>
        <w:numPr>
          <w:ilvl w:val="0"/>
          <w:numId w:val="49"/>
        </w:numPr>
        <w:spacing w:after="120" w:line="278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4D3791">
        <w:rPr>
          <w:rFonts w:ascii="Arial" w:hAnsi="Arial" w:cs="Arial"/>
          <w:b/>
          <w:bCs/>
          <w:sz w:val="22"/>
          <w:szCs w:val="22"/>
        </w:rPr>
        <w:t>HANDLOW</w:t>
      </w:r>
      <w:r>
        <w:rPr>
          <w:rFonts w:ascii="Arial" w:hAnsi="Arial" w:cs="Arial"/>
          <w:b/>
          <w:bCs/>
          <w:sz w:val="22"/>
          <w:szCs w:val="22"/>
        </w:rPr>
        <w:t>EJ</w:t>
      </w:r>
    </w:p>
    <w:p w14:paraId="7CECC816" w14:textId="556AC8EB" w:rsidR="00533D82" w:rsidRPr="004D3791" w:rsidRDefault="008A4DDA" w:rsidP="00EE27A3">
      <w:pPr>
        <w:spacing w:after="120" w:line="278" w:lineRule="auto"/>
        <w:ind w:left="284"/>
        <w:jc w:val="both"/>
        <w:rPr>
          <w:rFonts w:cs="Arial"/>
          <w:bCs/>
          <w:sz w:val="22"/>
          <w:szCs w:val="22"/>
        </w:rPr>
      </w:pPr>
      <w:r w:rsidRPr="00DF7FBA">
        <w:rPr>
          <w:rFonts w:cs="Arial"/>
          <w:bCs/>
          <w:sz w:val="22"/>
          <w:szCs w:val="22"/>
        </w:rPr>
        <w:t>W ramach oferty handlowej prosimy o</w:t>
      </w:r>
      <w:r w:rsidR="00F038E9" w:rsidRPr="00DF7FBA">
        <w:rPr>
          <w:rFonts w:cs="Arial"/>
          <w:bCs/>
          <w:sz w:val="22"/>
          <w:szCs w:val="22"/>
        </w:rPr>
        <w:t xml:space="preserve"> wpisanie na Platformie Connect w kryterium „</w:t>
      </w:r>
      <w:r w:rsidR="00F038E9" w:rsidRPr="00DF7FBA">
        <w:rPr>
          <w:rFonts w:cs="Arial"/>
          <w:bCs/>
          <w:i/>
          <w:sz w:val="22"/>
          <w:szCs w:val="22"/>
        </w:rPr>
        <w:t>Cena</w:t>
      </w:r>
      <w:r w:rsidR="00F038E9" w:rsidRPr="00DF7FBA">
        <w:rPr>
          <w:rFonts w:cs="Arial"/>
          <w:bCs/>
          <w:sz w:val="22"/>
          <w:szCs w:val="22"/>
        </w:rPr>
        <w:t>” netto</w:t>
      </w:r>
      <w:r w:rsidR="00E0214E" w:rsidRPr="00DF7FBA">
        <w:rPr>
          <w:rFonts w:cs="Arial"/>
          <w:bCs/>
          <w:sz w:val="22"/>
          <w:szCs w:val="22"/>
        </w:rPr>
        <w:t>,</w:t>
      </w:r>
      <w:r w:rsidR="00EE27A3" w:rsidRPr="00DF7FBA">
        <w:rPr>
          <w:rFonts w:cs="Arial"/>
          <w:bCs/>
          <w:sz w:val="22"/>
          <w:szCs w:val="22"/>
        </w:rPr>
        <w:t xml:space="preserve"> </w:t>
      </w:r>
      <w:r w:rsidR="00766B10" w:rsidRPr="00DF7FBA">
        <w:rPr>
          <w:rFonts w:cs="Arial"/>
          <w:bCs/>
          <w:sz w:val="22"/>
          <w:szCs w:val="22"/>
        </w:rPr>
        <w:t xml:space="preserve">ceny dla każdego </w:t>
      </w:r>
      <w:r w:rsidR="00E0214E" w:rsidRPr="00DF7FBA">
        <w:rPr>
          <w:rFonts w:cs="Arial"/>
          <w:bCs/>
          <w:sz w:val="22"/>
          <w:szCs w:val="22"/>
        </w:rPr>
        <w:t xml:space="preserve">oferowanego </w:t>
      </w:r>
      <w:r w:rsidR="00766B10" w:rsidRPr="00DF7FBA">
        <w:rPr>
          <w:rFonts w:cs="Arial"/>
          <w:bCs/>
          <w:sz w:val="22"/>
          <w:szCs w:val="22"/>
        </w:rPr>
        <w:t>asortyment</w:t>
      </w:r>
      <w:r w:rsidR="00E0214E" w:rsidRPr="00DF7FBA">
        <w:rPr>
          <w:rFonts w:cs="Arial"/>
          <w:bCs/>
          <w:sz w:val="22"/>
          <w:szCs w:val="22"/>
        </w:rPr>
        <w:t>u</w:t>
      </w:r>
      <w:r w:rsidR="00F038E9" w:rsidRPr="00DF7FBA">
        <w:rPr>
          <w:rFonts w:cs="Arial"/>
          <w:bCs/>
          <w:sz w:val="22"/>
          <w:szCs w:val="22"/>
          <w:u w:val="single"/>
        </w:rPr>
        <w:t xml:space="preserve"> z komórki </w:t>
      </w:r>
      <w:r w:rsidR="00DF7FBA" w:rsidRPr="00DF7FBA">
        <w:rPr>
          <w:rFonts w:cs="Arial"/>
          <w:bCs/>
          <w:sz w:val="22"/>
          <w:szCs w:val="22"/>
          <w:u w:val="single"/>
        </w:rPr>
        <w:t xml:space="preserve">podsumowującej oferowany asortyment </w:t>
      </w:r>
      <w:r w:rsidR="00F038E9" w:rsidRPr="00DF7FBA">
        <w:rPr>
          <w:rFonts w:cs="Arial"/>
          <w:bCs/>
          <w:sz w:val="22"/>
          <w:szCs w:val="22"/>
          <w:u w:val="single"/>
        </w:rPr>
        <w:t xml:space="preserve">zaznaczonej </w:t>
      </w:r>
      <w:r w:rsidR="00F038E9" w:rsidRPr="00DF7FBA">
        <w:rPr>
          <w:rFonts w:cs="Arial"/>
          <w:bCs/>
          <w:sz w:val="22"/>
          <w:szCs w:val="22"/>
        </w:rPr>
        <w:t xml:space="preserve">w </w:t>
      </w:r>
      <w:r w:rsidR="00F038E9" w:rsidRPr="00DF7FBA">
        <w:rPr>
          <w:rFonts w:cs="Arial"/>
          <w:b/>
          <w:bCs/>
          <w:sz w:val="22"/>
          <w:szCs w:val="22"/>
        </w:rPr>
        <w:t>Załączniku nr 2</w:t>
      </w:r>
      <w:r w:rsidR="00F038E9" w:rsidRPr="00DF7FBA">
        <w:rPr>
          <w:rFonts w:cs="Arial"/>
          <w:bCs/>
          <w:sz w:val="22"/>
          <w:szCs w:val="22"/>
        </w:rPr>
        <w:t xml:space="preserve"> – </w:t>
      </w:r>
      <w:r w:rsidR="00DF7FBA" w:rsidRPr="00DF7FBA">
        <w:rPr>
          <w:rFonts w:cs="Arial"/>
          <w:bCs/>
          <w:sz w:val="22"/>
          <w:szCs w:val="22"/>
        </w:rPr>
        <w:t>Formularz ofertowy</w:t>
      </w:r>
      <w:r w:rsidR="00F038E9" w:rsidRPr="00DF7FBA">
        <w:rPr>
          <w:rFonts w:cs="Arial"/>
          <w:bCs/>
          <w:sz w:val="22"/>
          <w:szCs w:val="22"/>
        </w:rPr>
        <w:t xml:space="preserve"> oraz załączyć uzupełniony </w:t>
      </w:r>
      <w:r w:rsidR="00F038E9" w:rsidRPr="00DF7FBA">
        <w:rPr>
          <w:rFonts w:cs="Arial"/>
          <w:b/>
          <w:bCs/>
          <w:sz w:val="22"/>
          <w:szCs w:val="22"/>
        </w:rPr>
        <w:t xml:space="preserve">Załącznik nr 2. </w:t>
      </w:r>
      <w:r w:rsidR="00F038E9" w:rsidRPr="00DF7FBA">
        <w:rPr>
          <w:rFonts w:cs="Arial"/>
          <w:bCs/>
          <w:sz w:val="22"/>
          <w:szCs w:val="22"/>
        </w:rPr>
        <w:t>Podanie terminu płatności w zakresie 45 dni kalendarzowych od momentu wpłynięcia faktury do ORLEN S.A.</w:t>
      </w:r>
      <w:r w:rsidR="00F038E9" w:rsidRPr="00DF7FBA">
        <w:rPr>
          <w:rFonts w:cs="Arial"/>
          <w:sz w:val="22"/>
          <w:szCs w:val="22"/>
        </w:rPr>
        <w:t xml:space="preserve"> Zamawiający dopuszcza możliwość uzupełnienia Załącznika przez oferenta o elementy nie  uwzględnione</w:t>
      </w:r>
      <w:r w:rsidR="00DF7FBA">
        <w:rPr>
          <w:rFonts w:cs="Arial"/>
          <w:sz w:val="22"/>
          <w:szCs w:val="22"/>
        </w:rPr>
        <w:t xml:space="preserve">. </w:t>
      </w:r>
      <w:r w:rsidR="00F038E9" w:rsidRPr="00DF7FBA">
        <w:rPr>
          <w:rFonts w:cs="Arial"/>
          <w:sz w:val="22"/>
          <w:szCs w:val="22"/>
        </w:rPr>
        <w:t xml:space="preserve"> </w:t>
      </w:r>
    </w:p>
    <w:p w14:paraId="17275C8E" w14:textId="77777777" w:rsidR="008A4DDA" w:rsidRPr="004D3791" w:rsidRDefault="004C0150" w:rsidP="00691021">
      <w:pPr>
        <w:spacing w:after="120" w:line="278" w:lineRule="auto"/>
        <w:ind w:left="284"/>
        <w:jc w:val="both"/>
        <w:rPr>
          <w:rFonts w:cs="Arial"/>
          <w:bCs/>
          <w:sz w:val="22"/>
          <w:szCs w:val="22"/>
        </w:rPr>
      </w:pPr>
      <w:r w:rsidRPr="002A6EDB">
        <w:rPr>
          <w:rFonts w:cs="Arial"/>
          <w:bCs/>
          <w:sz w:val="22"/>
          <w:szCs w:val="22"/>
        </w:rPr>
        <w:t>Jest to jedyne miejsce, w którym powinny zostać podane ceny.</w:t>
      </w:r>
      <w:r w:rsidR="00BB7927" w:rsidRPr="002A6EDB">
        <w:rPr>
          <w:rFonts w:cs="Arial"/>
          <w:bCs/>
          <w:sz w:val="22"/>
          <w:szCs w:val="22"/>
        </w:rPr>
        <w:t xml:space="preserve"> </w:t>
      </w:r>
      <w:r w:rsidR="008A4DDA" w:rsidRPr="004D3791">
        <w:rPr>
          <w:rFonts w:cs="Arial"/>
          <w:bCs/>
          <w:sz w:val="22"/>
          <w:szCs w:val="22"/>
        </w:rPr>
        <w:t xml:space="preserve">Przedstawiona w ofercie cena musi zawierać wszystkie koszty Oferenta związane z </w:t>
      </w:r>
      <w:r w:rsidR="00452893">
        <w:rPr>
          <w:rFonts w:cs="Arial"/>
          <w:bCs/>
          <w:sz w:val="22"/>
          <w:szCs w:val="22"/>
        </w:rPr>
        <w:t>realizacją przedmiotu</w:t>
      </w:r>
      <w:r w:rsidR="008A4DDA" w:rsidRPr="004D3791">
        <w:rPr>
          <w:rFonts w:cs="Arial"/>
          <w:bCs/>
          <w:sz w:val="22"/>
          <w:szCs w:val="22"/>
        </w:rPr>
        <w:t xml:space="preserve"> </w:t>
      </w:r>
      <w:r w:rsidR="00410F29" w:rsidRPr="004D3791">
        <w:rPr>
          <w:rFonts w:cs="Arial"/>
          <w:bCs/>
          <w:sz w:val="22"/>
          <w:szCs w:val="22"/>
        </w:rPr>
        <w:t>zakupu.</w:t>
      </w:r>
    </w:p>
    <w:p w14:paraId="5C167A8B" w14:textId="77777777" w:rsidR="00410F29" w:rsidRPr="00691021" w:rsidRDefault="00476DAC" w:rsidP="00691021">
      <w:pPr>
        <w:spacing w:after="120" w:line="278" w:lineRule="auto"/>
        <w:ind w:left="284"/>
        <w:jc w:val="both"/>
        <w:rPr>
          <w:rFonts w:cs="Arial"/>
          <w:bCs/>
          <w:sz w:val="22"/>
          <w:szCs w:val="22"/>
        </w:rPr>
      </w:pPr>
      <w:r w:rsidRPr="00691021">
        <w:rPr>
          <w:rFonts w:cs="Arial"/>
          <w:bCs/>
          <w:sz w:val="22"/>
          <w:szCs w:val="22"/>
        </w:rPr>
        <w:t>Wszystkie koszty związane z przygotowaniem i złożeniem oferty ponosi Oferent</w:t>
      </w:r>
      <w:r w:rsidR="00652DCB" w:rsidRPr="00691021">
        <w:rPr>
          <w:rFonts w:cs="Arial"/>
          <w:bCs/>
          <w:sz w:val="22"/>
          <w:szCs w:val="22"/>
        </w:rPr>
        <w:t xml:space="preserve"> i nie przysługuje mu prawo roszczenia o zwrot tych kosztów</w:t>
      </w:r>
      <w:r w:rsidRPr="00691021">
        <w:rPr>
          <w:rFonts w:cs="Arial"/>
          <w:bCs/>
          <w:sz w:val="22"/>
          <w:szCs w:val="22"/>
        </w:rPr>
        <w:t>. Niezależnie</w:t>
      </w:r>
      <w:r w:rsidR="00135D81" w:rsidRPr="00691021">
        <w:rPr>
          <w:rFonts w:cs="Arial"/>
          <w:bCs/>
          <w:sz w:val="22"/>
          <w:szCs w:val="22"/>
        </w:rPr>
        <w:t xml:space="preserve"> </w:t>
      </w:r>
      <w:r w:rsidRPr="00691021">
        <w:rPr>
          <w:rFonts w:cs="Arial"/>
          <w:bCs/>
          <w:sz w:val="22"/>
          <w:szCs w:val="22"/>
        </w:rPr>
        <w:t xml:space="preserve">od wyników postępowania, ORLEN S.A. nie będzie odpowiedzialny, ani dłużny w jakikolwiek sposób, </w:t>
      </w:r>
      <w:r w:rsidR="00F038E9" w:rsidRPr="00691021">
        <w:rPr>
          <w:rFonts w:cs="Arial"/>
          <w:bCs/>
          <w:sz w:val="22"/>
          <w:szCs w:val="22"/>
        </w:rPr>
        <w:t xml:space="preserve">                   </w:t>
      </w:r>
      <w:r w:rsidRPr="00691021">
        <w:rPr>
          <w:rFonts w:cs="Arial"/>
          <w:bCs/>
          <w:sz w:val="22"/>
          <w:szCs w:val="22"/>
        </w:rPr>
        <w:t xml:space="preserve">w odniesieniu do kosztów lub strat poniesionych przez Oferenta w związku z przygotowaniem i złożeniem oferty. </w:t>
      </w:r>
    </w:p>
    <w:p w14:paraId="61F5D402" w14:textId="77777777" w:rsidR="0016227E" w:rsidRPr="004D3791" w:rsidRDefault="009021C1" w:rsidP="00691021">
      <w:pPr>
        <w:pStyle w:val="Akapitzlist"/>
        <w:numPr>
          <w:ilvl w:val="0"/>
          <w:numId w:val="20"/>
        </w:numPr>
        <w:spacing w:before="240" w:after="240" w:line="278" w:lineRule="auto"/>
        <w:ind w:left="714" w:hanging="357"/>
        <w:contextualSpacing w:val="0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SPOSÓB OCENY OFERT</w:t>
      </w:r>
      <w:r w:rsidR="00B64172">
        <w:rPr>
          <w:rFonts w:ascii="Arial" w:hAnsi="Arial" w:cs="Arial"/>
          <w:b/>
          <w:color w:val="000000"/>
          <w:sz w:val="22"/>
          <w:szCs w:val="22"/>
        </w:rPr>
        <w:t>:</w:t>
      </w:r>
    </w:p>
    <w:p w14:paraId="2ED333A2" w14:textId="77777777" w:rsidR="00536E36" w:rsidRDefault="0016227E" w:rsidP="005A3CEB">
      <w:pPr>
        <w:pStyle w:val="Akapitzlist"/>
        <w:numPr>
          <w:ilvl w:val="0"/>
          <w:numId w:val="13"/>
        </w:numPr>
        <w:spacing w:after="120" w:line="27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D3791">
        <w:rPr>
          <w:rFonts w:ascii="Arial" w:hAnsi="Arial" w:cs="Arial"/>
          <w:color w:val="000000"/>
          <w:sz w:val="22"/>
          <w:szCs w:val="22"/>
        </w:rPr>
        <w:t>Ocen</w:t>
      </w:r>
      <w:r w:rsidR="002A4AE5" w:rsidRPr="004D3791">
        <w:rPr>
          <w:rFonts w:ascii="Arial" w:hAnsi="Arial" w:cs="Arial"/>
          <w:color w:val="000000"/>
          <w:sz w:val="22"/>
          <w:szCs w:val="22"/>
        </w:rPr>
        <w:t>y</w:t>
      </w:r>
      <w:r w:rsidRPr="004D3791">
        <w:rPr>
          <w:rFonts w:ascii="Arial" w:hAnsi="Arial" w:cs="Arial"/>
          <w:color w:val="000000"/>
          <w:sz w:val="22"/>
          <w:szCs w:val="22"/>
        </w:rPr>
        <w:t xml:space="preserve"> </w:t>
      </w:r>
      <w:r w:rsidR="002A4AE5" w:rsidRPr="004D3791">
        <w:rPr>
          <w:rFonts w:ascii="Arial" w:hAnsi="Arial" w:cs="Arial"/>
          <w:color w:val="000000"/>
          <w:sz w:val="22"/>
          <w:szCs w:val="22"/>
        </w:rPr>
        <w:t xml:space="preserve">złożonych ofert </w:t>
      </w:r>
      <w:r w:rsidRPr="004D3791">
        <w:rPr>
          <w:rFonts w:ascii="Arial" w:hAnsi="Arial" w:cs="Arial"/>
          <w:color w:val="000000"/>
          <w:sz w:val="22"/>
          <w:szCs w:val="22"/>
        </w:rPr>
        <w:t>dokonuje</w:t>
      </w:r>
      <w:r w:rsidR="00DF427F">
        <w:rPr>
          <w:rFonts w:ascii="Arial" w:hAnsi="Arial" w:cs="Arial"/>
          <w:color w:val="000000"/>
          <w:sz w:val="22"/>
          <w:szCs w:val="22"/>
        </w:rPr>
        <w:t xml:space="preserve"> </w:t>
      </w:r>
      <w:r w:rsidRPr="004D3791">
        <w:rPr>
          <w:rFonts w:ascii="Arial" w:hAnsi="Arial" w:cs="Arial"/>
          <w:color w:val="000000"/>
          <w:sz w:val="22"/>
          <w:szCs w:val="22"/>
        </w:rPr>
        <w:t xml:space="preserve">powołany w tym celu </w:t>
      </w:r>
      <w:r w:rsidR="00253878" w:rsidRPr="004D3791">
        <w:rPr>
          <w:rFonts w:ascii="Arial" w:hAnsi="Arial" w:cs="Arial"/>
          <w:color w:val="000000"/>
          <w:sz w:val="22"/>
          <w:szCs w:val="22"/>
        </w:rPr>
        <w:t>Z</w:t>
      </w:r>
      <w:r w:rsidRPr="004D3791">
        <w:rPr>
          <w:rFonts w:ascii="Arial" w:hAnsi="Arial" w:cs="Arial"/>
          <w:color w:val="000000"/>
          <w:sz w:val="22"/>
          <w:szCs w:val="22"/>
        </w:rPr>
        <w:t xml:space="preserve">espół </w:t>
      </w:r>
      <w:r w:rsidR="004E5185">
        <w:rPr>
          <w:rFonts w:ascii="Arial" w:hAnsi="Arial" w:cs="Arial"/>
          <w:color w:val="000000"/>
          <w:sz w:val="22"/>
          <w:szCs w:val="22"/>
        </w:rPr>
        <w:t>zakupowy</w:t>
      </w:r>
      <w:r w:rsidR="009A7EAC">
        <w:rPr>
          <w:rFonts w:ascii="Arial" w:hAnsi="Arial" w:cs="Arial"/>
          <w:color w:val="000000"/>
          <w:sz w:val="22"/>
          <w:szCs w:val="22"/>
        </w:rPr>
        <w:t>,</w:t>
      </w:r>
      <w:r w:rsidRPr="004D3791">
        <w:rPr>
          <w:rFonts w:ascii="Arial" w:hAnsi="Arial" w:cs="Arial"/>
          <w:color w:val="000000"/>
          <w:sz w:val="22"/>
          <w:szCs w:val="22"/>
        </w:rPr>
        <w:t xml:space="preserve"> na podstawie </w:t>
      </w:r>
      <w:r w:rsidR="00DF427F">
        <w:rPr>
          <w:rFonts w:ascii="Arial" w:hAnsi="Arial" w:cs="Arial"/>
          <w:color w:val="000000"/>
          <w:sz w:val="22"/>
          <w:szCs w:val="22"/>
        </w:rPr>
        <w:t xml:space="preserve">kryteriów i ich wag </w:t>
      </w:r>
      <w:r w:rsidRPr="004D3791">
        <w:rPr>
          <w:rFonts w:ascii="Arial" w:hAnsi="Arial" w:cs="Arial"/>
          <w:color w:val="000000"/>
          <w:sz w:val="22"/>
          <w:szCs w:val="22"/>
        </w:rPr>
        <w:t xml:space="preserve">ustalonych </w:t>
      </w:r>
      <w:r w:rsidR="009A7EAC">
        <w:rPr>
          <w:rFonts w:ascii="Arial" w:hAnsi="Arial" w:cs="Arial"/>
          <w:color w:val="000000"/>
          <w:sz w:val="22"/>
          <w:szCs w:val="22"/>
        </w:rPr>
        <w:t xml:space="preserve">przed publikacją niniejszego </w:t>
      </w:r>
      <w:r w:rsidR="00DF427F">
        <w:rPr>
          <w:rFonts w:ascii="Arial" w:hAnsi="Arial" w:cs="Arial"/>
          <w:color w:val="000000"/>
          <w:sz w:val="22"/>
          <w:szCs w:val="22"/>
        </w:rPr>
        <w:t>Zapytani</w:t>
      </w:r>
      <w:r w:rsidR="00652DCB">
        <w:rPr>
          <w:rFonts w:ascii="Arial" w:hAnsi="Arial" w:cs="Arial"/>
          <w:color w:val="000000"/>
          <w:sz w:val="22"/>
          <w:szCs w:val="22"/>
        </w:rPr>
        <w:t>a</w:t>
      </w:r>
      <w:r w:rsidRPr="004D3791">
        <w:rPr>
          <w:rFonts w:ascii="Arial" w:hAnsi="Arial" w:cs="Arial"/>
          <w:color w:val="000000"/>
          <w:sz w:val="22"/>
          <w:szCs w:val="22"/>
        </w:rPr>
        <w:t>.</w:t>
      </w:r>
      <w:r w:rsidR="00E5737A" w:rsidRPr="004D3791">
        <w:rPr>
          <w:rFonts w:ascii="Arial" w:hAnsi="Arial" w:cs="Arial"/>
          <w:color w:val="000000"/>
          <w:sz w:val="22"/>
          <w:szCs w:val="22"/>
        </w:rPr>
        <w:t xml:space="preserve"> </w:t>
      </w:r>
      <w:r w:rsidR="00E5737A" w:rsidRPr="004D3791">
        <w:rPr>
          <w:rFonts w:ascii="Arial" w:hAnsi="Arial" w:cs="Arial"/>
          <w:sz w:val="22"/>
          <w:szCs w:val="22"/>
        </w:rPr>
        <w:t xml:space="preserve">Zasady oceny </w:t>
      </w:r>
      <w:r w:rsidR="00447752" w:rsidRPr="004D3791">
        <w:rPr>
          <w:rFonts w:ascii="Arial" w:hAnsi="Arial" w:cs="Arial"/>
          <w:sz w:val="22"/>
          <w:szCs w:val="22"/>
        </w:rPr>
        <w:t xml:space="preserve">poszczególnych </w:t>
      </w:r>
      <w:r w:rsidR="00536E36">
        <w:rPr>
          <w:rFonts w:ascii="Arial" w:hAnsi="Arial" w:cs="Arial"/>
          <w:sz w:val="22"/>
          <w:szCs w:val="22"/>
        </w:rPr>
        <w:t>ofert</w:t>
      </w:r>
      <w:r w:rsidR="00447752" w:rsidRPr="004D3791">
        <w:rPr>
          <w:rFonts w:ascii="Arial" w:hAnsi="Arial" w:cs="Arial"/>
          <w:sz w:val="22"/>
          <w:szCs w:val="22"/>
        </w:rPr>
        <w:t xml:space="preserve"> </w:t>
      </w:r>
      <w:r w:rsidR="00E5737A" w:rsidRPr="004D3791">
        <w:rPr>
          <w:rFonts w:ascii="Arial" w:hAnsi="Arial" w:cs="Arial"/>
          <w:sz w:val="22"/>
          <w:szCs w:val="22"/>
        </w:rPr>
        <w:t>pozostają informacją poufną ORLEN S.A., która nie jest udostępniania Oferentom.</w:t>
      </w:r>
      <w:r w:rsidRPr="004D3791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77709EB2" w14:textId="77777777" w:rsidR="0016227E" w:rsidRPr="004D3791" w:rsidRDefault="0016227E" w:rsidP="005A3CEB">
      <w:pPr>
        <w:pStyle w:val="Akapitzlist"/>
        <w:numPr>
          <w:ilvl w:val="0"/>
          <w:numId w:val="13"/>
        </w:numPr>
        <w:spacing w:after="120" w:line="27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D3791">
        <w:rPr>
          <w:rFonts w:ascii="Arial" w:hAnsi="Arial" w:cs="Arial"/>
          <w:color w:val="000000"/>
          <w:sz w:val="22"/>
          <w:szCs w:val="22"/>
        </w:rPr>
        <w:t>Za najlepsze rozwiązanie zostanie uznan</w:t>
      </w:r>
      <w:r w:rsidR="00A503BA" w:rsidRPr="004D3791">
        <w:rPr>
          <w:rFonts w:ascii="Arial" w:hAnsi="Arial" w:cs="Arial"/>
          <w:color w:val="000000"/>
          <w:sz w:val="22"/>
          <w:szCs w:val="22"/>
        </w:rPr>
        <w:t>a</w:t>
      </w:r>
      <w:r w:rsidRPr="004D3791">
        <w:rPr>
          <w:rFonts w:ascii="Arial" w:hAnsi="Arial" w:cs="Arial"/>
          <w:color w:val="000000"/>
          <w:sz w:val="22"/>
          <w:szCs w:val="22"/>
        </w:rPr>
        <w:t xml:space="preserve"> </w:t>
      </w:r>
      <w:r w:rsidR="00A503BA" w:rsidRPr="004D3791">
        <w:rPr>
          <w:rFonts w:ascii="Arial" w:hAnsi="Arial" w:cs="Arial"/>
          <w:color w:val="000000"/>
          <w:sz w:val="22"/>
          <w:szCs w:val="22"/>
        </w:rPr>
        <w:t xml:space="preserve">oferta </w:t>
      </w:r>
      <w:r w:rsidRPr="004D3791">
        <w:rPr>
          <w:rFonts w:ascii="Arial" w:hAnsi="Arial" w:cs="Arial"/>
          <w:color w:val="000000"/>
          <w:sz w:val="22"/>
          <w:szCs w:val="22"/>
        </w:rPr>
        <w:t>w największym stopniu spełniając</w:t>
      </w:r>
      <w:r w:rsidR="00A503BA" w:rsidRPr="004D3791">
        <w:rPr>
          <w:rFonts w:ascii="Arial" w:hAnsi="Arial" w:cs="Arial"/>
          <w:color w:val="000000"/>
          <w:sz w:val="22"/>
          <w:szCs w:val="22"/>
        </w:rPr>
        <w:t>a</w:t>
      </w:r>
      <w:r w:rsidR="00536E36">
        <w:rPr>
          <w:rFonts w:ascii="Arial" w:hAnsi="Arial" w:cs="Arial"/>
          <w:color w:val="000000"/>
          <w:sz w:val="22"/>
          <w:szCs w:val="22"/>
        </w:rPr>
        <w:t xml:space="preserve"> </w:t>
      </w:r>
      <w:r w:rsidR="00687DD5" w:rsidRPr="004D3791">
        <w:rPr>
          <w:rFonts w:ascii="Arial" w:hAnsi="Arial" w:cs="Arial"/>
          <w:color w:val="000000"/>
          <w:sz w:val="22"/>
          <w:szCs w:val="22"/>
        </w:rPr>
        <w:t xml:space="preserve">przyjęte </w:t>
      </w:r>
      <w:r w:rsidRPr="004D3791">
        <w:rPr>
          <w:rFonts w:ascii="Arial" w:hAnsi="Arial" w:cs="Arial"/>
          <w:color w:val="000000"/>
          <w:sz w:val="22"/>
          <w:szCs w:val="22"/>
        </w:rPr>
        <w:t xml:space="preserve">kryteria pod względem </w:t>
      </w:r>
      <w:r w:rsidR="00DF427F">
        <w:rPr>
          <w:rFonts w:ascii="Arial" w:hAnsi="Arial" w:cs="Arial"/>
          <w:color w:val="000000"/>
          <w:sz w:val="22"/>
          <w:szCs w:val="22"/>
        </w:rPr>
        <w:t xml:space="preserve">formalnym, </w:t>
      </w:r>
      <w:r w:rsidR="00447752" w:rsidRPr="004D3791">
        <w:rPr>
          <w:rFonts w:ascii="Arial" w:hAnsi="Arial" w:cs="Arial"/>
          <w:color w:val="000000"/>
          <w:sz w:val="22"/>
          <w:szCs w:val="22"/>
        </w:rPr>
        <w:t xml:space="preserve">merytorycznym i </w:t>
      </w:r>
      <w:r w:rsidRPr="004D3791">
        <w:rPr>
          <w:rFonts w:ascii="Arial" w:hAnsi="Arial" w:cs="Arial"/>
          <w:color w:val="000000"/>
          <w:sz w:val="22"/>
          <w:szCs w:val="22"/>
        </w:rPr>
        <w:t>handlowym.</w:t>
      </w:r>
      <w:r w:rsidR="00687DD5" w:rsidRPr="004D3791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3685127E" w14:textId="77777777" w:rsidR="00D570BA" w:rsidRPr="004D3791" w:rsidRDefault="00D570BA" w:rsidP="005A3CEB">
      <w:pPr>
        <w:pStyle w:val="Style15"/>
        <w:numPr>
          <w:ilvl w:val="0"/>
          <w:numId w:val="13"/>
        </w:numPr>
        <w:spacing w:after="120" w:line="278" w:lineRule="auto"/>
        <w:rPr>
          <w:rFonts w:ascii="Arial" w:hAnsi="Arial" w:cs="Arial"/>
          <w:sz w:val="22"/>
          <w:szCs w:val="22"/>
        </w:rPr>
      </w:pPr>
      <w:r w:rsidRPr="004D3791">
        <w:rPr>
          <w:rFonts w:ascii="Arial" w:hAnsi="Arial" w:cs="Arial"/>
          <w:sz w:val="22"/>
          <w:szCs w:val="22"/>
        </w:rPr>
        <w:t>Proces oceny ofert jest przeprowadzany szeregowo, w kolejno następujących po sobie etapach:</w:t>
      </w:r>
    </w:p>
    <w:p w14:paraId="2A23411E" w14:textId="77777777" w:rsidR="00D570BA" w:rsidRPr="004D3791" w:rsidRDefault="00D570BA" w:rsidP="005A3CEB">
      <w:pPr>
        <w:pStyle w:val="Style15"/>
        <w:spacing w:after="120" w:line="278" w:lineRule="auto"/>
        <w:ind w:left="720"/>
        <w:rPr>
          <w:rFonts w:ascii="Arial" w:hAnsi="Arial" w:cs="Arial"/>
          <w:sz w:val="22"/>
          <w:szCs w:val="22"/>
        </w:rPr>
      </w:pPr>
      <w:r w:rsidRPr="004D3791">
        <w:rPr>
          <w:rFonts w:ascii="Arial" w:hAnsi="Arial" w:cs="Arial"/>
          <w:sz w:val="22"/>
          <w:szCs w:val="22"/>
        </w:rPr>
        <w:t>1) weryfikacja i ocena informacji i dokumentów formalnych</w:t>
      </w:r>
      <w:r w:rsidR="00452893">
        <w:rPr>
          <w:rFonts w:ascii="Arial" w:hAnsi="Arial" w:cs="Arial"/>
          <w:sz w:val="22"/>
          <w:szCs w:val="22"/>
        </w:rPr>
        <w:t>,</w:t>
      </w:r>
    </w:p>
    <w:p w14:paraId="2585F178" w14:textId="77777777" w:rsidR="00D570BA" w:rsidRPr="004D3791" w:rsidRDefault="00D570BA" w:rsidP="005A3CEB">
      <w:pPr>
        <w:pStyle w:val="Style15"/>
        <w:spacing w:after="120" w:line="278" w:lineRule="auto"/>
        <w:ind w:left="720"/>
        <w:rPr>
          <w:rFonts w:ascii="Arial" w:hAnsi="Arial" w:cs="Arial"/>
          <w:sz w:val="22"/>
          <w:szCs w:val="22"/>
        </w:rPr>
      </w:pPr>
      <w:r w:rsidRPr="004D3791">
        <w:rPr>
          <w:rFonts w:ascii="Arial" w:hAnsi="Arial" w:cs="Arial"/>
          <w:sz w:val="22"/>
          <w:szCs w:val="22"/>
        </w:rPr>
        <w:t>2) weryfikacja i ocena informacji i dokumentów merytorycznych</w:t>
      </w:r>
      <w:r w:rsidR="00452893">
        <w:rPr>
          <w:rFonts w:ascii="Arial" w:hAnsi="Arial" w:cs="Arial"/>
          <w:sz w:val="22"/>
          <w:szCs w:val="22"/>
        </w:rPr>
        <w:t>,</w:t>
      </w:r>
    </w:p>
    <w:p w14:paraId="1E8D4CB5" w14:textId="77777777" w:rsidR="00D570BA" w:rsidRPr="004D3791" w:rsidRDefault="00D570BA" w:rsidP="005A3CEB">
      <w:pPr>
        <w:pStyle w:val="Style15"/>
        <w:spacing w:after="120" w:line="278" w:lineRule="auto"/>
        <w:ind w:left="720"/>
        <w:rPr>
          <w:rFonts w:ascii="Arial" w:hAnsi="Arial" w:cs="Arial"/>
          <w:sz w:val="22"/>
          <w:szCs w:val="22"/>
        </w:rPr>
      </w:pPr>
      <w:r w:rsidRPr="004D3791">
        <w:rPr>
          <w:rFonts w:ascii="Arial" w:hAnsi="Arial" w:cs="Arial"/>
          <w:sz w:val="22"/>
          <w:szCs w:val="22"/>
        </w:rPr>
        <w:t>3) weryfikacja i ocena informacji i dokumentów handlowych</w:t>
      </w:r>
      <w:r w:rsidR="00452893">
        <w:rPr>
          <w:rFonts w:ascii="Arial" w:hAnsi="Arial" w:cs="Arial"/>
          <w:sz w:val="22"/>
          <w:szCs w:val="22"/>
        </w:rPr>
        <w:t>,</w:t>
      </w:r>
    </w:p>
    <w:p w14:paraId="2DC47381" w14:textId="77777777" w:rsidR="00D570BA" w:rsidRPr="004D3791" w:rsidRDefault="00D570BA" w:rsidP="005A3CEB">
      <w:pPr>
        <w:pStyle w:val="Style15"/>
        <w:widowControl/>
        <w:spacing w:after="120" w:line="278" w:lineRule="auto"/>
        <w:ind w:left="709"/>
        <w:rPr>
          <w:rFonts w:ascii="Arial" w:hAnsi="Arial" w:cs="Arial"/>
          <w:sz w:val="22"/>
          <w:szCs w:val="22"/>
        </w:rPr>
      </w:pPr>
      <w:r w:rsidRPr="004D3791">
        <w:rPr>
          <w:rFonts w:ascii="Arial" w:hAnsi="Arial" w:cs="Arial"/>
          <w:sz w:val="22"/>
          <w:szCs w:val="22"/>
        </w:rPr>
        <w:lastRenderedPageBreak/>
        <w:t>Oznacza to</w:t>
      </w:r>
      <w:r w:rsidR="00452893">
        <w:rPr>
          <w:rFonts w:ascii="Arial" w:hAnsi="Arial" w:cs="Arial"/>
          <w:sz w:val="22"/>
          <w:szCs w:val="22"/>
        </w:rPr>
        <w:t>, że w trakcie oceny formalnej Z</w:t>
      </w:r>
      <w:r w:rsidRPr="004D3791">
        <w:rPr>
          <w:rFonts w:ascii="Arial" w:hAnsi="Arial" w:cs="Arial"/>
          <w:sz w:val="22"/>
          <w:szCs w:val="22"/>
        </w:rPr>
        <w:t>espół</w:t>
      </w:r>
      <w:r w:rsidR="00536E36">
        <w:rPr>
          <w:rFonts w:ascii="Arial" w:hAnsi="Arial" w:cs="Arial"/>
          <w:sz w:val="22"/>
          <w:szCs w:val="22"/>
        </w:rPr>
        <w:t xml:space="preserve"> zakupowy</w:t>
      </w:r>
      <w:r w:rsidRPr="004D3791">
        <w:rPr>
          <w:rFonts w:ascii="Arial" w:hAnsi="Arial" w:cs="Arial"/>
          <w:sz w:val="22"/>
          <w:szCs w:val="22"/>
        </w:rPr>
        <w:t xml:space="preserve"> nie posiada wglądu do części merytorycznej i handlowej oferty.</w:t>
      </w:r>
      <w:r w:rsidR="008D50EB">
        <w:rPr>
          <w:rFonts w:ascii="Arial" w:hAnsi="Arial" w:cs="Arial"/>
          <w:sz w:val="22"/>
          <w:szCs w:val="22"/>
        </w:rPr>
        <w:t xml:space="preserve"> W trakcie oceny merytorycznej Z</w:t>
      </w:r>
      <w:r w:rsidRPr="004D3791">
        <w:rPr>
          <w:rFonts w:ascii="Arial" w:hAnsi="Arial" w:cs="Arial"/>
          <w:sz w:val="22"/>
          <w:szCs w:val="22"/>
        </w:rPr>
        <w:t>espół nie posiada wglądu do części handlowej ofert.</w:t>
      </w:r>
    </w:p>
    <w:p w14:paraId="168FD5C8" w14:textId="77777777" w:rsidR="00BA1BBB" w:rsidRDefault="00083F4F" w:rsidP="00647B8C">
      <w:pPr>
        <w:pStyle w:val="Akapitzlist"/>
        <w:numPr>
          <w:ilvl w:val="0"/>
          <w:numId w:val="13"/>
        </w:numPr>
        <w:spacing w:after="120" w:line="27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A1BBB">
        <w:rPr>
          <w:rStyle w:val="FontStyle33"/>
          <w:rFonts w:ascii="Arial" w:hAnsi="Arial" w:cs="Arial"/>
          <w:b w:val="0"/>
          <w:sz w:val="22"/>
          <w:szCs w:val="22"/>
        </w:rPr>
        <w:t>Na każdym etapie procesu oceny ORLEN S.A. zastrzega sobie prawo do uruchomienia za pośrednictwem Platformy Connect procesu dopytania o uzupełnienie, korektę lub aktualizację części formalnej, merytorycznej lub handlowej ofert</w:t>
      </w:r>
      <w:r w:rsidR="00641EA5" w:rsidRPr="00BA1BBB">
        <w:rPr>
          <w:rStyle w:val="FontStyle33"/>
          <w:rFonts w:ascii="Arial" w:hAnsi="Arial" w:cs="Arial"/>
          <w:b w:val="0"/>
          <w:sz w:val="22"/>
          <w:szCs w:val="22"/>
        </w:rPr>
        <w:t>.</w:t>
      </w:r>
    </w:p>
    <w:p w14:paraId="7DCD4D5B" w14:textId="77777777" w:rsidR="00BA1BBB" w:rsidRPr="00BA1BBB" w:rsidRDefault="00BA1BBB" w:rsidP="00BA1BBB">
      <w:pPr>
        <w:pStyle w:val="Akapitzlist"/>
        <w:numPr>
          <w:ilvl w:val="0"/>
          <w:numId w:val="13"/>
        </w:numPr>
        <w:spacing w:after="120" w:line="27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A1BBB">
        <w:rPr>
          <w:rFonts w:ascii="Arial" w:hAnsi="Arial" w:cs="Arial"/>
          <w:color w:val="000000"/>
          <w:sz w:val="22"/>
          <w:szCs w:val="22"/>
        </w:rPr>
        <w:t>W przypadku wątpliwości dotyczących parametrów technicznych lub jakości oferowanych produktów, Zespół Zakupowy może zorganizować spotkania warsztatowe z Oferentami.</w:t>
      </w:r>
    </w:p>
    <w:p w14:paraId="481D8D93" w14:textId="77777777" w:rsidR="00BA1BBB" w:rsidRPr="00BA1BBB" w:rsidRDefault="00BA1BBB" w:rsidP="00BA1BBB">
      <w:pPr>
        <w:pStyle w:val="Akapitzlist"/>
        <w:spacing w:after="120" w:line="27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A1BBB">
        <w:rPr>
          <w:rFonts w:ascii="Arial" w:hAnsi="Arial" w:cs="Arial"/>
          <w:color w:val="000000"/>
          <w:sz w:val="22"/>
          <w:szCs w:val="22"/>
        </w:rPr>
        <w:t>Z każdego spotkania sporządzana będzie notatka służbowa, która stanowić będzie cześć dokumentacji postępowania.</w:t>
      </w:r>
    </w:p>
    <w:p w14:paraId="7CE104F6" w14:textId="270924F6" w:rsidR="0016227E" w:rsidRPr="00BA1BBB" w:rsidRDefault="00A503BA" w:rsidP="00647B8C">
      <w:pPr>
        <w:pStyle w:val="Akapitzlist"/>
        <w:numPr>
          <w:ilvl w:val="0"/>
          <w:numId w:val="13"/>
        </w:numPr>
        <w:spacing w:after="120" w:line="27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A1BBB">
        <w:rPr>
          <w:rFonts w:ascii="Arial" w:hAnsi="Arial" w:cs="Arial"/>
          <w:color w:val="000000"/>
          <w:sz w:val="22"/>
          <w:szCs w:val="22"/>
        </w:rPr>
        <w:t>ORLEN w miarę możliwości</w:t>
      </w:r>
      <w:r w:rsidR="00D90E73" w:rsidRPr="00BA1BBB">
        <w:rPr>
          <w:rFonts w:ascii="Arial" w:hAnsi="Arial" w:cs="Arial"/>
          <w:color w:val="000000"/>
          <w:sz w:val="22"/>
          <w:szCs w:val="22"/>
        </w:rPr>
        <w:t>,</w:t>
      </w:r>
      <w:r w:rsidRPr="00BA1BBB">
        <w:rPr>
          <w:rFonts w:ascii="Arial" w:hAnsi="Arial" w:cs="Arial"/>
          <w:color w:val="000000"/>
          <w:sz w:val="22"/>
          <w:szCs w:val="22"/>
        </w:rPr>
        <w:t xml:space="preserve"> niezwłocznie powiadomi Oferentów o wyniku postępowania albo o zamknięciu postępowania bez dokonania wyboru.</w:t>
      </w:r>
      <w:r w:rsidR="00CC4D73" w:rsidRPr="00BA1BBB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5F885B4F" w14:textId="77777777" w:rsidR="004B1768" w:rsidRPr="004D3791" w:rsidRDefault="0016227E" w:rsidP="005A3CEB">
      <w:pPr>
        <w:pStyle w:val="Akapitzlist"/>
        <w:numPr>
          <w:ilvl w:val="0"/>
          <w:numId w:val="13"/>
        </w:numPr>
        <w:spacing w:after="120" w:line="27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D3791">
        <w:rPr>
          <w:rFonts w:ascii="Arial" w:hAnsi="Arial" w:cs="Arial"/>
          <w:color w:val="000000"/>
          <w:sz w:val="22"/>
          <w:szCs w:val="22"/>
        </w:rPr>
        <w:t>ORLEN dopuszcza możliwość złożenia ofert przez konsorcja. W przypadku złożenia oferty przez konsorcjum wymagane jest złożenie kopii umowy konsorcjum oraz pełnomocnictw lidera konsorcjum do reprezentowania pozostałych członków konsorcjum. Lider konsorcjum odpowiada za realizację wszystkich formalnych wymagań wobec ORLEN S</w:t>
      </w:r>
      <w:r w:rsidR="00E5737A" w:rsidRPr="004D3791">
        <w:rPr>
          <w:rFonts w:ascii="Arial" w:hAnsi="Arial" w:cs="Arial"/>
          <w:color w:val="000000"/>
          <w:sz w:val="22"/>
          <w:szCs w:val="22"/>
        </w:rPr>
        <w:t>.</w:t>
      </w:r>
      <w:r w:rsidRPr="004D3791">
        <w:rPr>
          <w:rFonts w:ascii="Arial" w:hAnsi="Arial" w:cs="Arial"/>
          <w:color w:val="000000"/>
          <w:sz w:val="22"/>
          <w:szCs w:val="22"/>
        </w:rPr>
        <w:t>A.</w:t>
      </w:r>
    </w:p>
    <w:p w14:paraId="0D23CEFA" w14:textId="77777777" w:rsidR="009A4B64" w:rsidRPr="004D3791" w:rsidRDefault="009A4B64" w:rsidP="005A3CEB">
      <w:pPr>
        <w:pStyle w:val="Akapitzlist"/>
        <w:spacing w:after="120" w:line="278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1C8082A" w14:textId="77777777" w:rsidR="00C3646F" w:rsidRPr="008D50EB" w:rsidRDefault="009021C1" w:rsidP="005A3CEB">
      <w:pPr>
        <w:pStyle w:val="Akapitzlist"/>
        <w:numPr>
          <w:ilvl w:val="0"/>
          <w:numId w:val="20"/>
        </w:numPr>
        <w:spacing w:after="120" w:line="278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DODATKOWE INFORMACJE:</w:t>
      </w:r>
    </w:p>
    <w:p w14:paraId="61EE07B3" w14:textId="77777777" w:rsidR="000250E1" w:rsidRPr="004D3791" w:rsidRDefault="000250E1" w:rsidP="005A3CEB">
      <w:pPr>
        <w:pStyle w:val="Akapitzlist"/>
        <w:spacing w:after="120" w:line="278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03AA5312" w14:textId="48510A61" w:rsidR="005B3025" w:rsidRPr="00691021" w:rsidRDefault="00C3646F" w:rsidP="00FC1B32">
      <w:pPr>
        <w:pStyle w:val="Akapitzlist"/>
        <w:numPr>
          <w:ilvl w:val="0"/>
          <w:numId w:val="45"/>
        </w:numPr>
        <w:spacing w:after="120" w:line="278" w:lineRule="auto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691021">
        <w:rPr>
          <w:rFonts w:ascii="Arial" w:hAnsi="Arial" w:cs="Arial"/>
          <w:color w:val="000000"/>
          <w:sz w:val="22"/>
          <w:szCs w:val="22"/>
        </w:rPr>
        <w:t>Z Oferentem wyłonionym na bazie postępowania ofertowego planowane jest podpisanie umowy ramowej</w:t>
      </w:r>
      <w:r w:rsidR="00691021" w:rsidRPr="00691021">
        <w:rPr>
          <w:rFonts w:ascii="Arial" w:hAnsi="Arial" w:cs="Arial"/>
          <w:color w:val="000000"/>
          <w:sz w:val="22"/>
          <w:szCs w:val="22"/>
        </w:rPr>
        <w:t xml:space="preserve"> </w:t>
      </w:r>
      <w:r w:rsidRPr="00691021">
        <w:rPr>
          <w:rFonts w:ascii="Arial" w:hAnsi="Arial" w:cs="Arial"/>
          <w:color w:val="000000"/>
          <w:sz w:val="22"/>
          <w:szCs w:val="22"/>
        </w:rPr>
        <w:t xml:space="preserve">na czas nieokreślony. </w:t>
      </w:r>
      <w:r w:rsidR="00691021">
        <w:rPr>
          <w:rFonts w:ascii="Arial" w:hAnsi="Arial" w:cs="Arial"/>
          <w:color w:val="000000"/>
          <w:sz w:val="22"/>
          <w:szCs w:val="22"/>
        </w:rPr>
        <w:t xml:space="preserve">Projekt </w:t>
      </w:r>
      <w:r w:rsidRPr="00691021">
        <w:rPr>
          <w:rFonts w:ascii="Arial" w:hAnsi="Arial" w:cs="Arial"/>
          <w:color w:val="000000"/>
          <w:sz w:val="22"/>
          <w:szCs w:val="22"/>
        </w:rPr>
        <w:t xml:space="preserve">umowy stanowi </w:t>
      </w:r>
      <w:r w:rsidRPr="00691021">
        <w:rPr>
          <w:rFonts w:ascii="Arial" w:hAnsi="Arial" w:cs="Arial"/>
          <w:b/>
          <w:color w:val="000000"/>
          <w:sz w:val="22"/>
          <w:szCs w:val="22"/>
        </w:rPr>
        <w:t xml:space="preserve">Załącznik nr </w:t>
      </w:r>
      <w:r w:rsidR="00691021">
        <w:rPr>
          <w:rFonts w:ascii="Arial" w:hAnsi="Arial" w:cs="Arial"/>
          <w:b/>
          <w:color w:val="000000"/>
          <w:sz w:val="22"/>
          <w:szCs w:val="22"/>
        </w:rPr>
        <w:t xml:space="preserve">3 </w:t>
      </w:r>
      <w:r w:rsidRPr="00691021">
        <w:rPr>
          <w:rFonts w:ascii="Arial" w:hAnsi="Arial" w:cs="Arial"/>
          <w:color w:val="000000"/>
          <w:sz w:val="22"/>
          <w:szCs w:val="22"/>
        </w:rPr>
        <w:t>do niniejszego Zapytania ofertowego</w:t>
      </w:r>
      <w:r w:rsidR="008D50EB" w:rsidRPr="00691021">
        <w:rPr>
          <w:rFonts w:ascii="Arial" w:hAnsi="Arial" w:cs="Arial"/>
          <w:color w:val="000000"/>
          <w:sz w:val="22"/>
          <w:szCs w:val="22"/>
        </w:rPr>
        <w:t>.</w:t>
      </w:r>
    </w:p>
    <w:p w14:paraId="38418260" w14:textId="77777777" w:rsidR="005B3025" w:rsidRPr="00FC1B32" w:rsidRDefault="001C3062" w:rsidP="00FC1B32">
      <w:pPr>
        <w:pStyle w:val="Akapitzlist"/>
        <w:numPr>
          <w:ilvl w:val="0"/>
          <w:numId w:val="45"/>
        </w:numPr>
        <w:spacing w:after="120" w:line="278" w:lineRule="auto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FC1B32">
        <w:rPr>
          <w:rFonts w:ascii="Arial" w:hAnsi="Arial" w:cs="Arial"/>
          <w:color w:val="000000"/>
          <w:sz w:val="22"/>
          <w:szCs w:val="22"/>
        </w:rPr>
        <w:t xml:space="preserve">Oferent zobowiązuje się do zachowania w tajemnicy wszelkich informacji wynikających </w:t>
      </w:r>
      <w:r w:rsidRPr="00FC1B32">
        <w:rPr>
          <w:rFonts w:ascii="Arial" w:hAnsi="Arial" w:cs="Arial"/>
          <w:color w:val="000000"/>
          <w:sz w:val="22"/>
          <w:szCs w:val="22"/>
        </w:rPr>
        <w:br/>
        <w:t>z niniejszego Zapytania ofertowego, w tym informacji dotyczących faktu zaproszenia Oferenta do udziału w niniejszym postępowaniu ofertowym, faktu złożenia oferty, prowadzenia negocjacji handlowych oraz zawartych umów</w:t>
      </w:r>
      <w:r w:rsidR="00641EA5">
        <w:rPr>
          <w:rFonts w:ascii="Arial" w:hAnsi="Arial" w:cs="Arial"/>
          <w:color w:val="000000"/>
          <w:sz w:val="22"/>
          <w:szCs w:val="22"/>
        </w:rPr>
        <w:t>.</w:t>
      </w:r>
      <w:r w:rsidRPr="00FC1B32">
        <w:rPr>
          <w:rFonts w:ascii="Arial" w:hAnsi="Arial" w:cs="Arial"/>
          <w:color w:val="000000"/>
          <w:sz w:val="22"/>
          <w:szCs w:val="22"/>
        </w:rPr>
        <w:t xml:space="preserve"> </w:t>
      </w:r>
      <w:r w:rsidR="00641EA5">
        <w:rPr>
          <w:rFonts w:ascii="Arial" w:hAnsi="Arial" w:cs="Arial"/>
          <w:color w:val="000000"/>
          <w:sz w:val="22"/>
          <w:szCs w:val="22"/>
        </w:rPr>
        <w:t xml:space="preserve">Informacje te </w:t>
      </w:r>
      <w:r w:rsidRPr="00FC1B32">
        <w:rPr>
          <w:rFonts w:ascii="Arial" w:hAnsi="Arial" w:cs="Arial"/>
          <w:color w:val="000000"/>
          <w:sz w:val="22"/>
          <w:szCs w:val="22"/>
        </w:rPr>
        <w:t xml:space="preserve">mogą być udzielane przez </w:t>
      </w:r>
      <w:r w:rsidR="00013F12">
        <w:rPr>
          <w:rFonts w:ascii="Arial" w:hAnsi="Arial" w:cs="Arial"/>
          <w:color w:val="000000"/>
          <w:sz w:val="22"/>
          <w:szCs w:val="22"/>
        </w:rPr>
        <w:t>O</w:t>
      </w:r>
      <w:r w:rsidRPr="00FC1B32">
        <w:rPr>
          <w:rFonts w:ascii="Arial" w:hAnsi="Arial" w:cs="Arial"/>
          <w:color w:val="000000"/>
          <w:sz w:val="22"/>
          <w:szCs w:val="22"/>
        </w:rPr>
        <w:t>ferenta jedynie po uzyskaniu pisemnej zgody Spółki na przekazywanie</w:t>
      </w:r>
      <w:r w:rsidR="00504E6E">
        <w:rPr>
          <w:rFonts w:ascii="Arial" w:hAnsi="Arial" w:cs="Arial"/>
          <w:color w:val="000000"/>
          <w:sz w:val="22"/>
          <w:szCs w:val="22"/>
        </w:rPr>
        <w:t xml:space="preserve"> ich</w:t>
      </w:r>
      <w:r w:rsidRPr="00FC1B32">
        <w:rPr>
          <w:rFonts w:ascii="Arial" w:hAnsi="Arial" w:cs="Arial"/>
          <w:color w:val="000000"/>
          <w:sz w:val="22"/>
          <w:szCs w:val="22"/>
        </w:rPr>
        <w:t xml:space="preserve"> osobom trzecim lub publikację.</w:t>
      </w:r>
    </w:p>
    <w:p w14:paraId="4433767D" w14:textId="77777777" w:rsidR="001C3062" w:rsidRPr="00FC1B32" w:rsidRDefault="001C3062" w:rsidP="00FC1B32">
      <w:pPr>
        <w:pStyle w:val="Akapitzlist"/>
        <w:numPr>
          <w:ilvl w:val="0"/>
          <w:numId w:val="45"/>
        </w:numPr>
        <w:spacing w:after="120" w:line="278" w:lineRule="auto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FC1B32">
        <w:rPr>
          <w:rFonts w:ascii="Arial" w:hAnsi="Arial" w:cs="Arial"/>
          <w:color w:val="000000"/>
          <w:sz w:val="22"/>
          <w:szCs w:val="22"/>
        </w:rPr>
        <w:t xml:space="preserve">ORLEN S.A. nie jest związany postanowieniami Ustawy z dnia </w:t>
      </w:r>
      <w:r w:rsidR="00504E6E">
        <w:rPr>
          <w:rFonts w:ascii="Arial" w:hAnsi="Arial" w:cs="Arial"/>
          <w:color w:val="000000"/>
          <w:sz w:val="22"/>
          <w:szCs w:val="22"/>
        </w:rPr>
        <w:t>11 września 2019</w:t>
      </w:r>
      <w:r w:rsidRPr="00FC1B32">
        <w:rPr>
          <w:rFonts w:ascii="Arial" w:hAnsi="Arial" w:cs="Arial"/>
          <w:color w:val="000000"/>
          <w:sz w:val="22"/>
          <w:szCs w:val="22"/>
        </w:rPr>
        <w:t xml:space="preserve"> r. </w:t>
      </w:r>
      <w:r w:rsidR="008D50EB" w:rsidRPr="00FC1B32">
        <w:rPr>
          <w:rFonts w:ascii="Arial" w:hAnsi="Arial" w:cs="Arial"/>
          <w:color w:val="000000"/>
          <w:sz w:val="22"/>
          <w:szCs w:val="22"/>
        </w:rPr>
        <w:t>–</w:t>
      </w:r>
      <w:r w:rsidRPr="00FC1B32">
        <w:rPr>
          <w:rFonts w:ascii="Arial" w:hAnsi="Arial" w:cs="Arial"/>
          <w:color w:val="000000"/>
          <w:sz w:val="22"/>
          <w:szCs w:val="22"/>
        </w:rPr>
        <w:t xml:space="preserve"> Prawo</w:t>
      </w:r>
      <w:r w:rsidR="008D50EB" w:rsidRPr="00FC1B32">
        <w:rPr>
          <w:rFonts w:ascii="Arial" w:hAnsi="Arial" w:cs="Arial"/>
          <w:color w:val="000000"/>
          <w:sz w:val="22"/>
          <w:szCs w:val="22"/>
        </w:rPr>
        <w:t xml:space="preserve"> </w:t>
      </w:r>
      <w:r w:rsidRPr="00FC1B32">
        <w:rPr>
          <w:rFonts w:ascii="Arial" w:hAnsi="Arial" w:cs="Arial"/>
          <w:color w:val="000000"/>
          <w:sz w:val="22"/>
          <w:szCs w:val="22"/>
        </w:rPr>
        <w:t>zamówień publicznych i zastrzega sobie prawo do:</w:t>
      </w:r>
    </w:p>
    <w:p w14:paraId="05557C8B" w14:textId="77777777" w:rsidR="001C3062" w:rsidRPr="004D3791" w:rsidRDefault="00D80448" w:rsidP="005A3CEB">
      <w:pPr>
        <w:pStyle w:val="Akapitzlist"/>
        <w:numPr>
          <w:ilvl w:val="0"/>
          <w:numId w:val="39"/>
        </w:numPr>
        <w:spacing w:after="120" w:line="278" w:lineRule="auto"/>
        <w:ind w:left="1134"/>
        <w:jc w:val="both"/>
        <w:rPr>
          <w:rStyle w:val="FontStyle20"/>
          <w:rFonts w:ascii="Arial" w:hAnsi="Arial" w:cs="Arial"/>
          <w:color w:val="000000"/>
        </w:rPr>
      </w:pPr>
      <w:r>
        <w:rPr>
          <w:rStyle w:val="FontStyle20"/>
          <w:rFonts w:ascii="Arial" w:hAnsi="Arial" w:cs="Arial"/>
        </w:rPr>
        <w:t>s</w:t>
      </w:r>
      <w:r w:rsidR="008D50EB">
        <w:rPr>
          <w:rStyle w:val="FontStyle20"/>
          <w:rFonts w:ascii="Arial" w:hAnsi="Arial" w:cs="Arial"/>
        </w:rPr>
        <w:t>wobodnego wyboru O</w:t>
      </w:r>
      <w:r w:rsidR="001C3062" w:rsidRPr="004D3791">
        <w:rPr>
          <w:rStyle w:val="FontStyle20"/>
          <w:rFonts w:ascii="Arial" w:hAnsi="Arial" w:cs="Arial"/>
        </w:rPr>
        <w:t xml:space="preserve">ferenta </w:t>
      </w:r>
      <w:r w:rsidR="00083F4F">
        <w:rPr>
          <w:rStyle w:val="FontStyle20"/>
          <w:rFonts w:ascii="Arial" w:hAnsi="Arial" w:cs="Arial"/>
        </w:rPr>
        <w:t xml:space="preserve">lub Oferentów </w:t>
      </w:r>
      <w:r w:rsidR="001C3062" w:rsidRPr="004D3791">
        <w:rPr>
          <w:rStyle w:val="FontStyle20"/>
          <w:rFonts w:ascii="Arial" w:hAnsi="Arial" w:cs="Arial"/>
        </w:rPr>
        <w:t>według przyjętych kryteriów oceny</w:t>
      </w:r>
      <w:r>
        <w:rPr>
          <w:rStyle w:val="FontStyle20"/>
          <w:rFonts w:ascii="Arial" w:hAnsi="Arial" w:cs="Arial"/>
        </w:rPr>
        <w:t>;</w:t>
      </w:r>
    </w:p>
    <w:p w14:paraId="3B979FE3" w14:textId="77777777" w:rsidR="001C3062" w:rsidRPr="004D3791" w:rsidRDefault="00D80448" w:rsidP="005A3CEB">
      <w:pPr>
        <w:pStyle w:val="Akapitzlist"/>
        <w:numPr>
          <w:ilvl w:val="0"/>
          <w:numId w:val="39"/>
        </w:numPr>
        <w:spacing w:after="120" w:line="278" w:lineRule="auto"/>
        <w:ind w:left="1134"/>
        <w:jc w:val="both"/>
        <w:rPr>
          <w:rStyle w:val="FontStyle20"/>
          <w:rFonts w:ascii="Arial" w:hAnsi="Arial" w:cs="Arial"/>
          <w:color w:val="000000"/>
        </w:rPr>
      </w:pPr>
      <w:r>
        <w:rPr>
          <w:rStyle w:val="FontStyle20"/>
          <w:rFonts w:ascii="Arial" w:hAnsi="Arial" w:cs="Arial"/>
        </w:rPr>
        <w:t>m</w:t>
      </w:r>
      <w:r w:rsidR="001C3062" w:rsidRPr="004D3791">
        <w:rPr>
          <w:rStyle w:val="FontStyle20"/>
          <w:rFonts w:ascii="Arial" w:hAnsi="Arial" w:cs="Arial"/>
        </w:rPr>
        <w:t xml:space="preserve">ożliwości ograniczenia zakresu </w:t>
      </w:r>
      <w:r w:rsidR="008D50EB">
        <w:rPr>
          <w:rStyle w:val="FontStyle20"/>
          <w:rFonts w:ascii="Arial" w:hAnsi="Arial" w:cs="Arial"/>
        </w:rPr>
        <w:t>przedmiotu postępowania</w:t>
      </w:r>
      <w:r w:rsidR="001C3062" w:rsidRPr="004D3791">
        <w:rPr>
          <w:rStyle w:val="FontStyle20"/>
          <w:rFonts w:ascii="Arial" w:hAnsi="Arial" w:cs="Arial"/>
        </w:rPr>
        <w:t xml:space="preserve"> oraz odwołania, zamknięcia, odstąpienia od procedury wyboru oferty i od negocjacji bez p</w:t>
      </w:r>
      <w:r w:rsidR="008D50EB">
        <w:rPr>
          <w:rStyle w:val="FontStyle20"/>
          <w:rFonts w:ascii="Arial" w:hAnsi="Arial" w:cs="Arial"/>
        </w:rPr>
        <w:t>odania przyczyn. Z tego tytułu O</w:t>
      </w:r>
      <w:r w:rsidR="001C3062" w:rsidRPr="004D3791">
        <w:rPr>
          <w:rStyle w:val="FontStyle20"/>
          <w:rFonts w:ascii="Arial" w:hAnsi="Arial" w:cs="Arial"/>
        </w:rPr>
        <w:t>ferentom nie przysługują żadne roszczenia wobec ORLEN S.A.</w:t>
      </w:r>
      <w:r>
        <w:rPr>
          <w:rStyle w:val="FontStyle20"/>
          <w:rFonts w:ascii="Arial" w:hAnsi="Arial" w:cs="Arial"/>
        </w:rPr>
        <w:t>;</w:t>
      </w:r>
    </w:p>
    <w:p w14:paraId="42DD9491" w14:textId="77777777" w:rsidR="001C3062" w:rsidRPr="004D3791" w:rsidRDefault="00D80448" w:rsidP="005A3CEB">
      <w:pPr>
        <w:pStyle w:val="Akapitzlist"/>
        <w:numPr>
          <w:ilvl w:val="0"/>
          <w:numId w:val="39"/>
        </w:numPr>
        <w:spacing w:after="120" w:line="278" w:lineRule="auto"/>
        <w:ind w:left="1134"/>
        <w:jc w:val="both"/>
        <w:rPr>
          <w:rStyle w:val="FontStyle20"/>
          <w:rFonts w:ascii="Arial" w:hAnsi="Arial" w:cs="Arial"/>
          <w:color w:val="000000"/>
        </w:rPr>
      </w:pPr>
      <w:r>
        <w:rPr>
          <w:rStyle w:val="FontStyle20"/>
          <w:rFonts w:ascii="Arial" w:hAnsi="Arial" w:cs="Arial"/>
        </w:rPr>
        <w:t>d</w:t>
      </w:r>
      <w:r w:rsidR="001C3062" w:rsidRPr="004D3791">
        <w:rPr>
          <w:rStyle w:val="FontStyle20"/>
          <w:rFonts w:ascii="Arial" w:hAnsi="Arial" w:cs="Arial"/>
        </w:rPr>
        <w:t xml:space="preserve">okonywania korekt i uściśleń zakresu </w:t>
      </w:r>
      <w:r w:rsidR="008D50EB">
        <w:rPr>
          <w:rStyle w:val="FontStyle20"/>
          <w:rFonts w:ascii="Arial" w:hAnsi="Arial" w:cs="Arial"/>
        </w:rPr>
        <w:t>przedmiotu postępowania</w:t>
      </w:r>
      <w:r w:rsidR="001C3062" w:rsidRPr="004D3791">
        <w:rPr>
          <w:rStyle w:val="FontStyle20"/>
          <w:rFonts w:ascii="Arial" w:hAnsi="Arial" w:cs="Arial"/>
        </w:rPr>
        <w:t xml:space="preserve"> w czasie analizy ofert, prosząc o ewentualną ich aktualizację w trakcie prowadzonych negocjacji techniczno – cenowych</w:t>
      </w:r>
      <w:r>
        <w:rPr>
          <w:rStyle w:val="FontStyle20"/>
          <w:rFonts w:ascii="Arial" w:hAnsi="Arial" w:cs="Arial"/>
        </w:rPr>
        <w:t>;</w:t>
      </w:r>
    </w:p>
    <w:p w14:paraId="499954FE" w14:textId="77777777" w:rsidR="001C3062" w:rsidRPr="004D3791" w:rsidRDefault="00D80448" w:rsidP="005A3CEB">
      <w:pPr>
        <w:pStyle w:val="Akapitzlist"/>
        <w:numPr>
          <w:ilvl w:val="0"/>
          <w:numId w:val="39"/>
        </w:numPr>
        <w:spacing w:after="120" w:line="278" w:lineRule="auto"/>
        <w:ind w:left="1134"/>
        <w:jc w:val="both"/>
        <w:rPr>
          <w:rStyle w:val="FontStyle20"/>
          <w:rFonts w:ascii="Arial" w:hAnsi="Arial" w:cs="Arial"/>
          <w:color w:val="000000"/>
        </w:rPr>
      </w:pPr>
      <w:r>
        <w:rPr>
          <w:rStyle w:val="FontStyle20"/>
          <w:rFonts w:ascii="Arial" w:hAnsi="Arial" w:cs="Arial"/>
        </w:rPr>
        <w:lastRenderedPageBreak/>
        <w:t>p</w:t>
      </w:r>
      <w:r w:rsidR="001C3062" w:rsidRPr="004D3791">
        <w:rPr>
          <w:rStyle w:val="FontStyle20"/>
          <w:rFonts w:ascii="Arial" w:hAnsi="Arial" w:cs="Arial"/>
        </w:rPr>
        <w:t>rzeprowadzenia kilkustopniowych negocjacji w różnych formach tj. negocjacji bezpośrednich, rundy dopytania oraz negocjacji za pomocą elektronicznego systemu aukcyjnego</w:t>
      </w:r>
      <w:r>
        <w:rPr>
          <w:rStyle w:val="FontStyle20"/>
          <w:rFonts w:ascii="Arial" w:hAnsi="Arial" w:cs="Arial"/>
        </w:rPr>
        <w:t>;</w:t>
      </w:r>
    </w:p>
    <w:p w14:paraId="1A5E77B5" w14:textId="77777777" w:rsidR="00345C87" w:rsidRPr="00EB05AB" w:rsidRDefault="00D80448" w:rsidP="00504E6E">
      <w:pPr>
        <w:pStyle w:val="Akapitzlist"/>
        <w:numPr>
          <w:ilvl w:val="0"/>
          <w:numId w:val="39"/>
        </w:numPr>
        <w:spacing w:after="120" w:line="278" w:lineRule="auto"/>
        <w:ind w:left="1134"/>
        <w:jc w:val="both"/>
        <w:rPr>
          <w:rStyle w:val="FontStyle20"/>
          <w:rFonts w:ascii="Arial" w:hAnsi="Arial" w:cs="Arial"/>
          <w:color w:val="000000"/>
        </w:rPr>
      </w:pPr>
      <w:r>
        <w:rPr>
          <w:rStyle w:val="FontStyle20"/>
          <w:rFonts w:ascii="Arial" w:hAnsi="Arial" w:cs="Arial"/>
        </w:rPr>
        <w:t>o</w:t>
      </w:r>
      <w:r w:rsidR="001C3062" w:rsidRPr="00504E6E">
        <w:rPr>
          <w:rStyle w:val="FontStyle20"/>
          <w:rFonts w:ascii="Arial" w:hAnsi="Arial" w:cs="Arial"/>
        </w:rPr>
        <w:t xml:space="preserve">dwołania (zamknięcia) procesu wyboru Dostawcy i odstąpienia od negocjacji bez podania przyczyn. Z tego tytułu nie przysługują żadne roszczenia wobec </w:t>
      </w:r>
      <w:r w:rsidR="008D50EB" w:rsidRPr="00EB05AB">
        <w:rPr>
          <w:rStyle w:val="FontStyle20"/>
          <w:rFonts w:ascii="Arial" w:hAnsi="Arial" w:cs="Arial"/>
        </w:rPr>
        <w:t>Zamawiającego</w:t>
      </w:r>
      <w:r w:rsidR="001C3062" w:rsidRPr="00EB05AB">
        <w:rPr>
          <w:rStyle w:val="FontStyle20"/>
          <w:rFonts w:ascii="Arial" w:hAnsi="Arial" w:cs="Arial"/>
        </w:rPr>
        <w:t xml:space="preserve">. ORLEN S.A. zastrzega sobie prawo do dowolnego wyboru podmiotu/podmiotów, z którymi będą prowadzone negocjacje w odniesieniu do części lub całości zakresu złożonych odpowiedzi. </w:t>
      </w:r>
      <w:r w:rsidR="001C3062" w:rsidRPr="00504E6E">
        <w:rPr>
          <w:rStyle w:val="FontStyle20"/>
          <w:rFonts w:ascii="Arial" w:hAnsi="Arial" w:cs="Arial"/>
        </w:rPr>
        <w:t>ORLEN S.A. zastrzega, że umowa zosta</w:t>
      </w:r>
      <w:r w:rsidR="005B2581" w:rsidRPr="00504E6E">
        <w:rPr>
          <w:rStyle w:val="FontStyle20"/>
          <w:rFonts w:ascii="Arial" w:hAnsi="Arial" w:cs="Arial"/>
        </w:rPr>
        <w:t>nie</w:t>
      </w:r>
      <w:r w:rsidR="001C3062" w:rsidRPr="00504E6E">
        <w:rPr>
          <w:rStyle w:val="FontStyle20"/>
          <w:rFonts w:ascii="Arial" w:hAnsi="Arial" w:cs="Arial"/>
        </w:rPr>
        <w:t xml:space="preserve"> zawarta z chwilą podpisania</w:t>
      </w:r>
      <w:r w:rsidR="005B2581" w:rsidRPr="00504E6E">
        <w:rPr>
          <w:rStyle w:val="FontStyle20"/>
          <w:rFonts w:ascii="Arial" w:hAnsi="Arial" w:cs="Arial"/>
        </w:rPr>
        <w:t xml:space="preserve"> jej</w:t>
      </w:r>
      <w:r w:rsidR="001C3062" w:rsidRPr="00504E6E">
        <w:rPr>
          <w:rStyle w:val="FontStyle20"/>
          <w:rFonts w:ascii="Arial" w:hAnsi="Arial" w:cs="Arial"/>
        </w:rPr>
        <w:t xml:space="preserve"> przez ORLEN S.A. i Dostawcę.</w:t>
      </w:r>
      <w:r w:rsidR="001C3062" w:rsidRPr="00EB05AB">
        <w:rPr>
          <w:rStyle w:val="FontStyle20"/>
          <w:rFonts w:ascii="Arial" w:hAnsi="Arial" w:cs="Arial"/>
        </w:rPr>
        <w:t xml:space="preserve"> Potwierdzenia uzgodnionych warunków umowy ze strony ORLEN S.A. mogą dokonać jedynie osoby posia</w:t>
      </w:r>
      <w:r w:rsidR="00345C87" w:rsidRPr="00EB05AB">
        <w:rPr>
          <w:rStyle w:val="FontStyle20"/>
          <w:rFonts w:ascii="Arial" w:hAnsi="Arial" w:cs="Arial"/>
        </w:rPr>
        <w:t>dające stosowne pełnomocnictwo</w:t>
      </w:r>
      <w:r>
        <w:rPr>
          <w:rStyle w:val="FontStyle20"/>
          <w:rFonts w:ascii="Arial" w:hAnsi="Arial" w:cs="Arial"/>
        </w:rPr>
        <w:t>;</w:t>
      </w:r>
    </w:p>
    <w:p w14:paraId="35230FA7" w14:textId="77777777" w:rsidR="000250E1" w:rsidRPr="004D3791" w:rsidRDefault="001C3062" w:rsidP="005A3CEB">
      <w:pPr>
        <w:pStyle w:val="Akapitzlist"/>
        <w:numPr>
          <w:ilvl w:val="0"/>
          <w:numId w:val="39"/>
        </w:numPr>
        <w:spacing w:after="120" w:line="278" w:lineRule="auto"/>
        <w:ind w:left="1134"/>
        <w:jc w:val="both"/>
        <w:rPr>
          <w:rStyle w:val="FontStyle20"/>
          <w:rFonts w:ascii="Arial" w:hAnsi="Arial" w:cs="Arial"/>
          <w:color w:val="000000"/>
        </w:rPr>
      </w:pPr>
      <w:r w:rsidRPr="004D3791">
        <w:rPr>
          <w:rStyle w:val="FontStyle20"/>
          <w:rFonts w:ascii="Arial" w:hAnsi="Arial" w:cs="Arial"/>
        </w:rPr>
        <w:t>ORLEN S.A. zastrzega sobie prawo do odrzucenia oferty niekompletnej lub gdy na etapie oceny ofert stwierdzi po weryfikacji danych, iż podane przez Oferenta dane są nieprawdziwe i może się to przełożyć na wynik postępowania przetargowego.</w:t>
      </w:r>
    </w:p>
    <w:p w14:paraId="1D1C5CA7" w14:textId="77777777" w:rsidR="001C3062" w:rsidRPr="004D3791" w:rsidRDefault="00D80448" w:rsidP="005A3CEB">
      <w:pPr>
        <w:pStyle w:val="Akapitzlist"/>
        <w:numPr>
          <w:ilvl w:val="0"/>
          <w:numId w:val="39"/>
        </w:numPr>
        <w:spacing w:after="120" w:line="278" w:lineRule="auto"/>
        <w:ind w:left="1134"/>
        <w:jc w:val="both"/>
        <w:rPr>
          <w:rStyle w:val="FontStyle20"/>
          <w:rFonts w:ascii="Arial" w:hAnsi="Arial" w:cs="Arial"/>
          <w:color w:val="000000"/>
        </w:rPr>
      </w:pPr>
      <w:r>
        <w:rPr>
          <w:rStyle w:val="FontStyle20"/>
          <w:rFonts w:ascii="Arial" w:hAnsi="Arial" w:cs="Arial"/>
        </w:rPr>
        <w:t>m</w:t>
      </w:r>
      <w:r w:rsidR="005B2581">
        <w:rPr>
          <w:rStyle w:val="FontStyle20"/>
          <w:rFonts w:ascii="Arial" w:hAnsi="Arial" w:cs="Arial"/>
        </w:rPr>
        <w:t>ożliwości odrzucenia</w:t>
      </w:r>
      <w:r w:rsidR="005B2581" w:rsidRPr="004D3791">
        <w:rPr>
          <w:rStyle w:val="FontStyle20"/>
          <w:rFonts w:ascii="Arial" w:hAnsi="Arial" w:cs="Arial"/>
        </w:rPr>
        <w:t xml:space="preserve"> </w:t>
      </w:r>
      <w:r w:rsidR="001C3062" w:rsidRPr="004D3791">
        <w:rPr>
          <w:rStyle w:val="FontStyle20"/>
          <w:rFonts w:ascii="Arial" w:hAnsi="Arial" w:cs="Arial"/>
        </w:rPr>
        <w:t>wydania referencji bez podania przyczyny</w:t>
      </w:r>
      <w:r w:rsidR="000250E1" w:rsidRPr="004D3791">
        <w:rPr>
          <w:rStyle w:val="FontStyle20"/>
          <w:rFonts w:ascii="Arial" w:hAnsi="Arial" w:cs="Arial"/>
        </w:rPr>
        <w:t>.</w:t>
      </w:r>
    </w:p>
    <w:p w14:paraId="641B241E" w14:textId="77777777" w:rsidR="00700C24" w:rsidRPr="004D3791" w:rsidRDefault="00AC1489" w:rsidP="005A3CEB">
      <w:pPr>
        <w:tabs>
          <w:tab w:val="left" w:pos="274"/>
        </w:tabs>
        <w:autoSpaceDE w:val="0"/>
        <w:autoSpaceDN w:val="0"/>
        <w:adjustRightInd w:val="0"/>
        <w:spacing w:after="120" w:line="278" w:lineRule="auto"/>
        <w:jc w:val="both"/>
        <w:rPr>
          <w:rFonts w:cs="Arial"/>
          <w:b/>
          <w:sz w:val="22"/>
          <w:szCs w:val="22"/>
        </w:rPr>
      </w:pPr>
      <w:r w:rsidRPr="004D3791">
        <w:rPr>
          <w:rFonts w:cs="Arial"/>
          <w:b/>
          <w:sz w:val="22"/>
          <w:szCs w:val="22"/>
        </w:rPr>
        <w:tab/>
      </w:r>
      <w:r w:rsidRPr="004D3791">
        <w:rPr>
          <w:rFonts w:cs="Arial"/>
          <w:b/>
          <w:sz w:val="22"/>
          <w:szCs w:val="22"/>
        </w:rPr>
        <w:tab/>
      </w:r>
      <w:r w:rsidR="00700C24" w:rsidRPr="004D3791">
        <w:rPr>
          <w:rFonts w:cs="Arial"/>
          <w:b/>
          <w:sz w:val="22"/>
          <w:szCs w:val="22"/>
        </w:rPr>
        <w:t>Osoby do kontaktu</w:t>
      </w:r>
    </w:p>
    <w:p w14:paraId="00458E9C" w14:textId="77777777" w:rsidR="00700C24" w:rsidRPr="004D3791" w:rsidRDefault="00700C24" w:rsidP="005A3CEB">
      <w:pPr>
        <w:pStyle w:val="Akapitzlist"/>
        <w:autoSpaceDE w:val="0"/>
        <w:autoSpaceDN w:val="0"/>
        <w:adjustRightInd w:val="0"/>
        <w:spacing w:after="120" w:line="278" w:lineRule="auto"/>
        <w:jc w:val="both"/>
        <w:rPr>
          <w:rFonts w:ascii="Arial" w:hAnsi="Arial" w:cs="Arial"/>
          <w:sz w:val="22"/>
          <w:szCs w:val="22"/>
        </w:rPr>
      </w:pPr>
      <w:r w:rsidRPr="004D3791">
        <w:rPr>
          <w:rFonts w:ascii="Arial" w:hAnsi="Arial" w:cs="Arial"/>
          <w:sz w:val="22"/>
          <w:szCs w:val="22"/>
        </w:rPr>
        <w:t>Osobą odpowiedzialną za proces ze strony Biura Zakupów jest:</w:t>
      </w:r>
    </w:p>
    <w:p w14:paraId="077CA5E1" w14:textId="31F102D0" w:rsidR="00700C24" w:rsidRPr="00691021" w:rsidRDefault="00691021" w:rsidP="005A3CEB">
      <w:pPr>
        <w:pStyle w:val="Akapitzlist"/>
        <w:autoSpaceDE w:val="0"/>
        <w:autoSpaceDN w:val="0"/>
        <w:adjustRightInd w:val="0"/>
        <w:spacing w:after="120" w:line="278" w:lineRule="auto"/>
        <w:jc w:val="both"/>
        <w:rPr>
          <w:rFonts w:ascii="Arial" w:hAnsi="Arial" w:cs="Arial"/>
          <w:b/>
          <w:sz w:val="22"/>
          <w:szCs w:val="22"/>
        </w:rPr>
      </w:pPr>
      <w:r w:rsidRPr="00691021">
        <w:rPr>
          <w:rFonts w:ascii="Arial" w:hAnsi="Arial" w:cs="Arial"/>
          <w:b/>
          <w:sz w:val="22"/>
          <w:szCs w:val="22"/>
        </w:rPr>
        <w:t>Sławomir Kowalczyk</w:t>
      </w:r>
    </w:p>
    <w:p w14:paraId="53F46CD9" w14:textId="0D3FC5E5" w:rsidR="00700C24" w:rsidRPr="00691021" w:rsidRDefault="00691021" w:rsidP="00691021">
      <w:pPr>
        <w:pStyle w:val="Akapitzlist"/>
        <w:tabs>
          <w:tab w:val="left" w:pos="7157"/>
        </w:tabs>
        <w:autoSpaceDE w:val="0"/>
        <w:autoSpaceDN w:val="0"/>
        <w:adjustRightInd w:val="0"/>
        <w:spacing w:after="120" w:line="278" w:lineRule="auto"/>
        <w:jc w:val="both"/>
        <w:rPr>
          <w:rFonts w:ascii="Arial" w:hAnsi="Arial" w:cs="Arial"/>
          <w:sz w:val="22"/>
          <w:szCs w:val="22"/>
        </w:rPr>
      </w:pPr>
      <w:r w:rsidRPr="00691021">
        <w:rPr>
          <w:rFonts w:ascii="Arial" w:hAnsi="Arial" w:cs="Arial"/>
          <w:sz w:val="22"/>
          <w:szCs w:val="22"/>
        </w:rPr>
        <w:t xml:space="preserve">Menadżer Kategorii Zakupowej </w:t>
      </w:r>
    </w:p>
    <w:p w14:paraId="6300AD51" w14:textId="77777777" w:rsidR="00700C24" w:rsidRPr="00691021" w:rsidRDefault="00700C24" w:rsidP="005A3CEB">
      <w:pPr>
        <w:pStyle w:val="Akapitzlist"/>
        <w:autoSpaceDE w:val="0"/>
        <w:autoSpaceDN w:val="0"/>
        <w:adjustRightInd w:val="0"/>
        <w:spacing w:after="120" w:line="278" w:lineRule="auto"/>
        <w:jc w:val="both"/>
        <w:rPr>
          <w:rFonts w:ascii="Arial" w:hAnsi="Arial" w:cs="Arial"/>
          <w:sz w:val="22"/>
          <w:szCs w:val="22"/>
        </w:rPr>
      </w:pPr>
      <w:r w:rsidRPr="00691021">
        <w:rPr>
          <w:rFonts w:ascii="Arial" w:hAnsi="Arial" w:cs="Arial"/>
          <w:sz w:val="22"/>
          <w:szCs w:val="22"/>
        </w:rPr>
        <w:t xml:space="preserve">Zespół Centralnych Zakupów Taktycznych </w:t>
      </w:r>
    </w:p>
    <w:p w14:paraId="2C05EDF2" w14:textId="04A8DE11" w:rsidR="00700C24" w:rsidRPr="00691021" w:rsidRDefault="00700C24" w:rsidP="005A3CEB">
      <w:pPr>
        <w:pStyle w:val="Akapitzlist"/>
        <w:autoSpaceDE w:val="0"/>
        <w:autoSpaceDN w:val="0"/>
        <w:adjustRightInd w:val="0"/>
        <w:spacing w:after="120" w:line="278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691021">
        <w:rPr>
          <w:rFonts w:ascii="Arial" w:hAnsi="Arial" w:cs="Arial"/>
          <w:sz w:val="22"/>
          <w:szCs w:val="22"/>
          <w:lang w:val="en-US"/>
        </w:rPr>
        <w:t>tel. +48 </w:t>
      </w:r>
      <w:r w:rsidR="00B64172" w:rsidRPr="00691021">
        <w:rPr>
          <w:rFonts w:ascii="Arial" w:hAnsi="Arial" w:cs="Arial"/>
          <w:sz w:val="22"/>
          <w:szCs w:val="22"/>
          <w:lang w:val="en-US"/>
        </w:rPr>
        <w:t> </w:t>
      </w:r>
      <w:r w:rsidR="00691021" w:rsidRPr="00691021">
        <w:rPr>
          <w:rFonts w:ascii="Arial" w:hAnsi="Arial" w:cs="Arial"/>
          <w:sz w:val="22"/>
          <w:szCs w:val="22"/>
          <w:lang w:val="en-US"/>
        </w:rPr>
        <w:t>723-250-525</w:t>
      </w:r>
    </w:p>
    <w:p w14:paraId="7A861781" w14:textId="405E433F" w:rsidR="00700C24" w:rsidRPr="00691021" w:rsidRDefault="00700C24" w:rsidP="005A3CEB">
      <w:pPr>
        <w:pStyle w:val="Akapitzlist"/>
        <w:autoSpaceDE w:val="0"/>
        <w:autoSpaceDN w:val="0"/>
        <w:adjustRightInd w:val="0"/>
        <w:spacing w:after="120" w:line="278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691021">
        <w:rPr>
          <w:rFonts w:ascii="Arial" w:hAnsi="Arial" w:cs="Arial"/>
          <w:sz w:val="22"/>
          <w:szCs w:val="22"/>
          <w:lang w:val="en-US"/>
        </w:rPr>
        <w:t xml:space="preserve">e-mail: </w:t>
      </w:r>
      <w:r w:rsidR="00691021">
        <w:rPr>
          <w:rFonts w:ascii="Arial" w:hAnsi="Arial" w:cs="Arial"/>
          <w:sz w:val="22"/>
          <w:szCs w:val="22"/>
          <w:lang w:val="en-US"/>
        </w:rPr>
        <w:t>Slawomir.Kowalczyk@orlen.pl</w:t>
      </w:r>
    </w:p>
    <w:p w14:paraId="1DEE8B14" w14:textId="77777777" w:rsidR="00A04B22" w:rsidRPr="00691021" w:rsidRDefault="00A04B22" w:rsidP="005A3CEB">
      <w:pPr>
        <w:spacing w:after="120" w:line="278" w:lineRule="auto"/>
        <w:rPr>
          <w:rFonts w:cs="Arial"/>
          <w:b/>
          <w:color w:val="000000"/>
          <w:sz w:val="22"/>
          <w:szCs w:val="22"/>
          <w:lang w:val="en-US" w:eastAsia="en-US"/>
        </w:rPr>
      </w:pPr>
    </w:p>
    <w:p w14:paraId="635A50AF" w14:textId="77777777" w:rsidR="0016227E" w:rsidRPr="004D3791" w:rsidRDefault="0016227E" w:rsidP="005A3CEB">
      <w:pPr>
        <w:spacing w:after="120" w:line="278" w:lineRule="auto"/>
        <w:jc w:val="both"/>
        <w:rPr>
          <w:rFonts w:cs="Arial"/>
          <w:b/>
          <w:color w:val="000000"/>
          <w:sz w:val="22"/>
          <w:szCs w:val="22"/>
        </w:rPr>
      </w:pPr>
      <w:r w:rsidRPr="004D3791">
        <w:rPr>
          <w:rFonts w:cs="Arial"/>
          <w:b/>
          <w:color w:val="000000"/>
          <w:sz w:val="22"/>
          <w:szCs w:val="22"/>
        </w:rPr>
        <w:t>Załączniki</w:t>
      </w:r>
    </w:p>
    <w:p w14:paraId="1AD64249" w14:textId="77777777" w:rsidR="0016227E" w:rsidRPr="004D3791" w:rsidRDefault="0016227E" w:rsidP="005A3CEB">
      <w:pPr>
        <w:spacing w:after="120" w:line="278" w:lineRule="auto"/>
        <w:jc w:val="both"/>
        <w:rPr>
          <w:rFonts w:cs="Arial"/>
          <w:color w:val="000000"/>
          <w:sz w:val="22"/>
          <w:szCs w:val="22"/>
        </w:rPr>
      </w:pPr>
      <w:r w:rsidRPr="004D3791">
        <w:rPr>
          <w:rFonts w:cs="Arial"/>
          <w:color w:val="000000"/>
          <w:sz w:val="22"/>
          <w:szCs w:val="22"/>
        </w:rPr>
        <w:t xml:space="preserve">Integralną część przedmiotowego </w:t>
      </w:r>
      <w:r w:rsidR="004129D8">
        <w:rPr>
          <w:rFonts w:cs="Arial"/>
          <w:color w:val="000000"/>
          <w:sz w:val="22"/>
          <w:szCs w:val="22"/>
        </w:rPr>
        <w:t>Zapytania ofertowego</w:t>
      </w:r>
      <w:r w:rsidRPr="004D3791">
        <w:rPr>
          <w:rFonts w:cs="Arial"/>
          <w:color w:val="000000"/>
          <w:sz w:val="22"/>
          <w:szCs w:val="22"/>
        </w:rPr>
        <w:t xml:space="preserve"> stanowią niżej wymienione załączniki:</w:t>
      </w:r>
    </w:p>
    <w:p w14:paraId="28B9B5E6" w14:textId="1BBBA0DE" w:rsidR="009A4B64" w:rsidRPr="00691021" w:rsidRDefault="009A4B64" w:rsidP="005A3CEB">
      <w:pPr>
        <w:pStyle w:val="Akapitzlist"/>
        <w:numPr>
          <w:ilvl w:val="0"/>
          <w:numId w:val="14"/>
        </w:numPr>
        <w:spacing w:after="120" w:line="27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91021">
        <w:rPr>
          <w:rFonts w:ascii="Arial" w:hAnsi="Arial" w:cs="Arial"/>
          <w:color w:val="000000"/>
          <w:sz w:val="22"/>
          <w:szCs w:val="22"/>
        </w:rPr>
        <w:t xml:space="preserve">Załącznik nr </w:t>
      </w:r>
      <w:r w:rsidR="00F55469" w:rsidRPr="00691021">
        <w:rPr>
          <w:rFonts w:ascii="Arial" w:hAnsi="Arial" w:cs="Arial"/>
          <w:color w:val="000000"/>
          <w:sz w:val="22"/>
          <w:szCs w:val="22"/>
        </w:rPr>
        <w:t>1</w:t>
      </w:r>
      <w:r w:rsidR="00691021" w:rsidRPr="00691021">
        <w:rPr>
          <w:rFonts w:ascii="Arial" w:hAnsi="Arial" w:cs="Arial"/>
          <w:color w:val="000000"/>
          <w:sz w:val="22"/>
          <w:szCs w:val="22"/>
        </w:rPr>
        <w:t xml:space="preserve"> </w:t>
      </w:r>
      <w:r w:rsidRPr="00691021">
        <w:rPr>
          <w:rFonts w:ascii="Arial" w:hAnsi="Arial" w:cs="Arial"/>
          <w:color w:val="000000"/>
          <w:sz w:val="22"/>
          <w:szCs w:val="22"/>
        </w:rPr>
        <w:t>- Specyfikacja techniczna;</w:t>
      </w:r>
    </w:p>
    <w:p w14:paraId="30BAC11B" w14:textId="77777777" w:rsidR="00691021" w:rsidRPr="00691021" w:rsidRDefault="00013F12" w:rsidP="00233F32">
      <w:pPr>
        <w:pStyle w:val="Akapitzlist"/>
        <w:numPr>
          <w:ilvl w:val="0"/>
          <w:numId w:val="14"/>
        </w:numPr>
        <w:spacing w:after="120" w:line="27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91021">
        <w:rPr>
          <w:rFonts w:ascii="Arial" w:hAnsi="Arial" w:cs="Arial"/>
          <w:color w:val="000000"/>
          <w:sz w:val="22"/>
          <w:szCs w:val="22"/>
        </w:rPr>
        <w:t xml:space="preserve">Załącznik nr 2 – </w:t>
      </w:r>
      <w:r w:rsidR="00691021" w:rsidRPr="00691021">
        <w:rPr>
          <w:rFonts w:ascii="Arial" w:hAnsi="Arial" w:cs="Arial"/>
          <w:color w:val="000000"/>
          <w:sz w:val="22"/>
          <w:szCs w:val="22"/>
        </w:rPr>
        <w:t>Formularz Ofertowy</w:t>
      </w:r>
    </w:p>
    <w:p w14:paraId="1F35D036" w14:textId="76B869B1" w:rsidR="00A145EB" w:rsidRPr="00691021" w:rsidRDefault="00A145EB" w:rsidP="00233F32">
      <w:pPr>
        <w:pStyle w:val="Akapitzlist"/>
        <w:numPr>
          <w:ilvl w:val="0"/>
          <w:numId w:val="14"/>
        </w:numPr>
        <w:spacing w:after="120" w:line="27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91021">
        <w:rPr>
          <w:rFonts w:ascii="Arial" w:hAnsi="Arial" w:cs="Arial"/>
          <w:color w:val="000000"/>
          <w:sz w:val="22"/>
          <w:szCs w:val="22"/>
        </w:rPr>
        <w:t xml:space="preserve">Załącznik nr </w:t>
      </w:r>
      <w:r w:rsidR="00691021" w:rsidRPr="00691021">
        <w:rPr>
          <w:rFonts w:ascii="Arial" w:hAnsi="Arial" w:cs="Arial"/>
          <w:color w:val="000000"/>
          <w:sz w:val="22"/>
          <w:szCs w:val="22"/>
        </w:rPr>
        <w:t>3 –</w:t>
      </w:r>
      <w:r w:rsidRPr="00691021">
        <w:rPr>
          <w:rFonts w:ascii="Arial" w:hAnsi="Arial" w:cs="Arial"/>
          <w:color w:val="000000"/>
          <w:sz w:val="22"/>
          <w:szCs w:val="22"/>
        </w:rPr>
        <w:t xml:space="preserve"> </w:t>
      </w:r>
      <w:r w:rsidR="00691021" w:rsidRPr="00691021">
        <w:rPr>
          <w:rFonts w:ascii="Arial" w:hAnsi="Arial" w:cs="Arial"/>
          <w:color w:val="000000"/>
          <w:sz w:val="22"/>
          <w:szCs w:val="22"/>
        </w:rPr>
        <w:t xml:space="preserve">Projekt </w:t>
      </w:r>
      <w:r w:rsidRPr="00691021">
        <w:rPr>
          <w:rFonts w:ascii="Arial" w:hAnsi="Arial" w:cs="Arial"/>
          <w:color w:val="000000"/>
          <w:sz w:val="22"/>
          <w:szCs w:val="22"/>
        </w:rPr>
        <w:t>umowy</w:t>
      </w:r>
    </w:p>
    <w:p w14:paraId="6E817A43" w14:textId="77777777" w:rsidR="001D4279" w:rsidRPr="004D3791" w:rsidRDefault="001D4279" w:rsidP="005A3CEB">
      <w:pPr>
        <w:pStyle w:val="Nagwek"/>
        <w:tabs>
          <w:tab w:val="clear" w:pos="4536"/>
          <w:tab w:val="clear" w:pos="9072"/>
        </w:tabs>
        <w:spacing w:after="120" w:line="278" w:lineRule="auto"/>
        <w:rPr>
          <w:rFonts w:cs="Arial"/>
          <w:sz w:val="22"/>
          <w:szCs w:val="22"/>
        </w:rPr>
      </w:pPr>
    </w:p>
    <w:sectPr w:rsidR="001D4279" w:rsidRPr="004D3791" w:rsidSect="001D4279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2526" w:right="1134" w:bottom="851" w:left="1418" w:header="708" w:footer="604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F22B74" w14:textId="77777777" w:rsidR="00356045" w:rsidRDefault="00356045">
      <w:r>
        <w:separator/>
      </w:r>
    </w:p>
  </w:endnote>
  <w:endnote w:type="continuationSeparator" w:id="0">
    <w:p w14:paraId="3BC77865" w14:textId="77777777" w:rsidR="00356045" w:rsidRDefault="00356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357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9410"/>
      <w:gridCol w:w="114"/>
      <w:gridCol w:w="114"/>
    </w:tblGrid>
    <w:tr w:rsidR="00EB05AB" w:rsidRPr="00C50F0D" w14:paraId="6417AF63" w14:textId="77777777">
      <w:tc>
        <w:tcPr>
          <w:tcW w:w="3970" w:type="dxa"/>
        </w:tcPr>
        <w:p w14:paraId="475EAD99" w14:textId="77777777" w:rsidR="00EB05AB" w:rsidRPr="00C50F0D" w:rsidRDefault="00EB05AB" w:rsidP="00EB05AB">
          <w:pPr>
            <w:pStyle w:val="Stopka"/>
            <w:ind w:left="-284" w:right="-144"/>
            <w:rPr>
              <w:rFonts w:cs="Arial"/>
              <w:color w:val="676D6F"/>
              <w:sz w:val="16"/>
              <w:szCs w:val="16"/>
            </w:rPr>
          </w:pPr>
          <w:r w:rsidRPr="0057501E">
            <w:rPr>
              <w:color w:val="676D6F"/>
              <w:sz w:val="16"/>
              <w:szCs w:val="16"/>
            </w:rPr>
            <w:t>_____________________________________________________________________________________________________________</w:t>
          </w:r>
        </w:p>
        <w:tbl>
          <w:tblPr>
            <w:tblStyle w:val="Tabela-Siatka"/>
            <w:tblW w:w="9357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0" w:type="dxa"/>
            </w:tblCellMar>
            <w:tblLook w:val="04A0" w:firstRow="1" w:lastRow="0" w:firstColumn="1" w:lastColumn="0" w:noHBand="0" w:noVBand="1"/>
          </w:tblPr>
          <w:tblGrid>
            <w:gridCol w:w="3970"/>
            <w:gridCol w:w="3402"/>
            <w:gridCol w:w="1985"/>
          </w:tblGrid>
          <w:tr w:rsidR="00EB05AB" w:rsidRPr="00C50F0D" w14:paraId="007E0721" w14:textId="77777777">
            <w:tc>
              <w:tcPr>
                <w:tcW w:w="3970" w:type="dxa"/>
              </w:tcPr>
              <w:p w14:paraId="1636ACC9" w14:textId="77777777" w:rsidR="00EB05AB" w:rsidRDefault="00EB05AB" w:rsidP="00EB05AB">
                <w:pPr>
                  <w:pStyle w:val="Stopka"/>
                  <w:tabs>
                    <w:tab w:val="clear" w:pos="4536"/>
                  </w:tabs>
                  <w:ind w:right="-114"/>
                  <w:rPr>
                    <w:rFonts w:cs="Arial"/>
                    <w:color w:val="747B7E"/>
                    <w:sz w:val="16"/>
                    <w:szCs w:val="16"/>
                  </w:rPr>
                </w:pPr>
              </w:p>
              <w:p w14:paraId="4A8F6B91" w14:textId="77777777" w:rsidR="00EB05AB" w:rsidRPr="00C50F0D" w:rsidRDefault="00EB05AB" w:rsidP="00EB05AB">
                <w:pPr>
                  <w:pStyle w:val="Stopka"/>
                  <w:tabs>
                    <w:tab w:val="clear" w:pos="4536"/>
                  </w:tabs>
                  <w:ind w:left="855" w:right="-114"/>
                  <w:rPr>
                    <w:rFonts w:cs="Arial"/>
                    <w:color w:val="747B7E"/>
                    <w:sz w:val="16"/>
                    <w:szCs w:val="16"/>
                  </w:rPr>
                </w:pPr>
                <w:r w:rsidRPr="00C50F0D">
                  <w:rPr>
                    <w:rFonts w:cs="Arial"/>
                    <w:color w:val="747B7E"/>
                    <w:sz w:val="16"/>
                    <w:szCs w:val="16"/>
                  </w:rPr>
                  <w:t xml:space="preserve">ORLEN Spółka Akcyjna </w:t>
                </w:r>
              </w:p>
              <w:p w14:paraId="7B1E7DA0" w14:textId="77777777" w:rsidR="00EB05AB" w:rsidRPr="00C50F0D" w:rsidRDefault="00EB05AB" w:rsidP="00EB05AB">
                <w:pPr>
                  <w:pStyle w:val="Stopka"/>
                  <w:ind w:left="855"/>
                  <w:rPr>
                    <w:rFonts w:cs="Arial"/>
                    <w:color w:val="747B7E"/>
                    <w:sz w:val="16"/>
                    <w:szCs w:val="16"/>
                  </w:rPr>
                </w:pPr>
                <w:r w:rsidRPr="00C50F0D">
                  <w:rPr>
                    <w:rFonts w:cs="Arial"/>
                    <w:color w:val="747B7E"/>
                    <w:sz w:val="16"/>
                    <w:szCs w:val="16"/>
                  </w:rPr>
                  <w:t>Siedziba w Płocku</w:t>
                </w:r>
              </w:p>
              <w:p w14:paraId="5BC66F2A" w14:textId="77777777" w:rsidR="00EB05AB" w:rsidRPr="00C50F0D" w:rsidRDefault="00EB05AB" w:rsidP="00EB05AB">
                <w:pPr>
                  <w:pStyle w:val="Stopka"/>
                  <w:ind w:left="855"/>
                  <w:rPr>
                    <w:rFonts w:cs="Arial"/>
                    <w:color w:val="747B7E"/>
                    <w:sz w:val="16"/>
                    <w:szCs w:val="16"/>
                  </w:rPr>
                </w:pPr>
                <w:r w:rsidRPr="00C50F0D">
                  <w:rPr>
                    <w:rFonts w:cs="Arial"/>
                    <w:color w:val="747B7E"/>
                    <w:sz w:val="16"/>
                    <w:szCs w:val="16"/>
                  </w:rPr>
                  <w:t>ul. Chemików 7</w:t>
                </w:r>
              </w:p>
              <w:p w14:paraId="66A38AD4" w14:textId="77777777" w:rsidR="00EB05AB" w:rsidRPr="00C50F0D" w:rsidRDefault="00EB05AB" w:rsidP="00EB05AB">
                <w:pPr>
                  <w:pStyle w:val="Stopka"/>
                  <w:ind w:left="855"/>
                  <w:rPr>
                    <w:rFonts w:cs="Arial"/>
                    <w:color w:val="676D6F"/>
                    <w:sz w:val="16"/>
                    <w:szCs w:val="16"/>
                  </w:rPr>
                </w:pPr>
                <w:r w:rsidRPr="00C50F0D">
                  <w:rPr>
                    <w:rFonts w:cs="Arial"/>
                    <w:color w:val="747B7E"/>
                    <w:sz w:val="16"/>
                    <w:szCs w:val="16"/>
                  </w:rPr>
                  <w:t>09-411 Płock</w:t>
                </w:r>
              </w:p>
            </w:tc>
            <w:tc>
              <w:tcPr>
                <w:tcW w:w="3402" w:type="dxa"/>
              </w:tcPr>
              <w:p w14:paraId="2B11C86D" w14:textId="77777777" w:rsidR="00EB05AB" w:rsidRDefault="00EB05AB" w:rsidP="00EB05AB">
                <w:pPr>
                  <w:pStyle w:val="Stopka"/>
                  <w:ind w:firstLine="3"/>
                  <w:rPr>
                    <w:rFonts w:cs="Arial"/>
                    <w:color w:val="747B7E"/>
                    <w:sz w:val="16"/>
                    <w:szCs w:val="16"/>
                  </w:rPr>
                </w:pPr>
              </w:p>
              <w:p w14:paraId="6442B62B" w14:textId="77777777" w:rsidR="00EB05AB" w:rsidRPr="00C50F0D" w:rsidRDefault="00EB05AB" w:rsidP="00EB05AB">
                <w:pPr>
                  <w:pStyle w:val="Stopka"/>
                  <w:ind w:firstLine="3"/>
                  <w:rPr>
                    <w:rFonts w:cs="Arial"/>
                    <w:color w:val="747B7E"/>
                    <w:sz w:val="16"/>
                    <w:szCs w:val="16"/>
                  </w:rPr>
                </w:pPr>
                <w:r w:rsidRPr="00C50F0D">
                  <w:rPr>
                    <w:rFonts w:cs="Arial"/>
                    <w:color w:val="747B7E"/>
                    <w:sz w:val="16"/>
                    <w:szCs w:val="16"/>
                  </w:rPr>
                  <w:t>KRS  0000028860</w:t>
                </w:r>
              </w:p>
              <w:p w14:paraId="6E536EC7" w14:textId="77777777" w:rsidR="00EB05AB" w:rsidRPr="00C50F0D" w:rsidRDefault="00EB05AB" w:rsidP="00EB05AB">
                <w:pPr>
                  <w:pStyle w:val="Stopka"/>
                  <w:ind w:left="-2"/>
                  <w:rPr>
                    <w:rFonts w:cs="Arial"/>
                    <w:color w:val="747B7E"/>
                    <w:sz w:val="16"/>
                    <w:szCs w:val="16"/>
                  </w:rPr>
                </w:pPr>
                <w:r w:rsidRPr="00C50F0D">
                  <w:rPr>
                    <w:rFonts w:cs="Arial"/>
                    <w:color w:val="747B7E"/>
                    <w:sz w:val="16"/>
                    <w:szCs w:val="16"/>
                  </w:rPr>
                  <w:t xml:space="preserve">NIP   774 00 01 454                                           BDO 000007103                                       kapitał zakładowy/wpłacony </w:t>
                </w:r>
              </w:p>
              <w:p w14:paraId="11CDBC5C" w14:textId="77777777" w:rsidR="00EB05AB" w:rsidRPr="00C50F0D" w:rsidRDefault="00EB05AB" w:rsidP="00EB05AB">
                <w:pPr>
                  <w:pStyle w:val="Stopka"/>
                  <w:ind w:left="-2"/>
                  <w:rPr>
                    <w:rFonts w:cs="Arial"/>
                    <w:color w:val="676D6F"/>
                    <w:sz w:val="16"/>
                    <w:szCs w:val="16"/>
                  </w:rPr>
                </w:pPr>
                <w:r w:rsidRPr="00C50F0D">
                  <w:rPr>
                    <w:rFonts w:cs="Arial"/>
                    <w:color w:val="747B7E"/>
                    <w:sz w:val="16"/>
                    <w:szCs w:val="16"/>
                  </w:rPr>
                  <w:t xml:space="preserve">1 451 177 561,25 zł                             </w:t>
                </w:r>
              </w:p>
            </w:tc>
            <w:tc>
              <w:tcPr>
                <w:tcW w:w="1985" w:type="dxa"/>
              </w:tcPr>
              <w:p w14:paraId="1CBFD6D6" w14:textId="77777777" w:rsidR="00EB05AB" w:rsidRDefault="00EB05AB" w:rsidP="00EB05AB">
                <w:pPr>
                  <w:pStyle w:val="Stopka"/>
                  <w:rPr>
                    <w:rFonts w:cs="Arial"/>
                    <w:color w:val="747B7E"/>
                    <w:sz w:val="16"/>
                    <w:szCs w:val="16"/>
                  </w:rPr>
                </w:pPr>
              </w:p>
              <w:p w14:paraId="06A1992D" w14:textId="77777777" w:rsidR="00EB05AB" w:rsidRPr="00C50F0D" w:rsidRDefault="00EB05AB" w:rsidP="00EB05AB">
                <w:pPr>
                  <w:pStyle w:val="Stopka"/>
                  <w:rPr>
                    <w:rFonts w:cs="Arial"/>
                    <w:color w:val="676D6F"/>
                    <w:sz w:val="16"/>
                    <w:szCs w:val="16"/>
                  </w:rPr>
                </w:pPr>
                <w:r w:rsidRPr="00C50F0D">
                  <w:rPr>
                    <w:rFonts w:cs="Arial"/>
                    <w:color w:val="747B7E"/>
                    <w:sz w:val="16"/>
                    <w:szCs w:val="16"/>
                  </w:rPr>
                  <w:t>+48 24 256 00 00 www.orlenl.pl</w:t>
                </w:r>
              </w:p>
            </w:tc>
          </w:tr>
        </w:tbl>
        <w:p w14:paraId="7DE41DCE" w14:textId="77777777" w:rsidR="00EB05AB" w:rsidRPr="00C50F0D" w:rsidRDefault="00EB05AB" w:rsidP="00EB05AB">
          <w:pPr>
            <w:pStyle w:val="Stopka"/>
            <w:ind w:left="855"/>
            <w:rPr>
              <w:rFonts w:cs="Arial"/>
              <w:color w:val="676D6F"/>
              <w:sz w:val="16"/>
              <w:szCs w:val="16"/>
            </w:rPr>
          </w:pPr>
        </w:p>
      </w:tc>
      <w:tc>
        <w:tcPr>
          <w:tcW w:w="3402" w:type="dxa"/>
        </w:tcPr>
        <w:p w14:paraId="3358571B" w14:textId="77777777" w:rsidR="00EB05AB" w:rsidRPr="00C50F0D" w:rsidRDefault="00EB05AB" w:rsidP="00EB05AB">
          <w:pPr>
            <w:pStyle w:val="Stopka"/>
            <w:ind w:left="-2"/>
            <w:rPr>
              <w:rFonts w:cs="Arial"/>
              <w:color w:val="676D6F"/>
              <w:sz w:val="16"/>
              <w:szCs w:val="16"/>
            </w:rPr>
          </w:pPr>
        </w:p>
      </w:tc>
      <w:tc>
        <w:tcPr>
          <w:tcW w:w="1985" w:type="dxa"/>
        </w:tcPr>
        <w:p w14:paraId="5F128225" w14:textId="77777777" w:rsidR="00EB05AB" w:rsidRPr="00C50F0D" w:rsidRDefault="00EB05AB" w:rsidP="00EB05AB">
          <w:pPr>
            <w:pStyle w:val="Stopka"/>
            <w:rPr>
              <w:rFonts w:cs="Arial"/>
              <w:color w:val="676D6F"/>
              <w:sz w:val="16"/>
              <w:szCs w:val="16"/>
            </w:rPr>
          </w:pPr>
        </w:p>
      </w:tc>
    </w:tr>
  </w:tbl>
  <w:p w14:paraId="7BB06305" w14:textId="77777777" w:rsidR="00EB05AB" w:rsidRPr="00C9114F" w:rsidRDefault="00000000" w:rsidP="00EB05AB">
    <w:pPr>
      <w:pStyle w:val="Stopka"/>
      <w:jc w:val="center"/>
      <w:rPr>
        <w:rFonts w:cstheme="minorHAnsi"/>
      </w:rPr>
    </w:pPr>
    <w:sdt>
      <w:sdtPr>
        <w:rPr>
          <w:rFonts w:cstheme="minorHAnsi"/>
        </w:rPr>
        <w:id w:val="-1073194823"/>
        <w:docPartObj>
          <w:docPartGallery w:val="Page Numbers (Bottom of Page)"/>
          <w:docPartUnique/>
        </w:docPartObj>
      </w:sdtPr>
      <w:sdtEndPr>
        <w:rPr>
          <w:rFonts w:asciiTheme="minorHAnsi" w:hAnsiTheme="minorHAnsi"/>
          <w:sz w:val="18"/>
          <w:szCs w:val="18"/>
        </w:rPr>
      </w:sdtEndPr>
      <w:sdtContent>
        <w:sdt>
          <w:sdtPr>
            <w:rPr>
              <w:rFonts w:cstheme="minorHAnsi"/>
              <w:sz w:val="18"/>
              <w:szCs w:val="18"/>
            </w:rPr>
            <w:id w:val="-93706409"/>
            <w:docPartObj>
              <w:docPartGallery w:val="Page Numbers (Top of Page)"/>
              <w:docPartUnique/>
            </w:docPartObj>
          </w:sdtPr>
          <w:sdtEndPr>
            <w:rPr>
              <w:rFonts w:asciiTheme="minorHAnsi" w:hAnsiTheme="minorHAnsi"/>
            </w:rPr>
          </w:sdtEndPr>
          <w:sdtContent>
            <w:r w:rsidR="00EB05AB" w:rsidRPr="00661FD0">
              <w:rPr>
                <w:rFonts w:cstheme="minorHAnsi"/>
                <w:sz w:val="18"/>
                <w:szCs w:val="18"/>
              </w:rPr>
              <w:tab/>
            </w:r>
            <w:r w:rsidR="00EB05AB" w:rsidRPr="00661FD0">
              <w:rPr>
                <w:rFonts w:cstheme="minorHAnsi"/>
                <w:sz w:val="18"/>
                <w:szCs w:val="18"/>
              </w:rPr>
              <w:tab/>
            </w:r>
            <w:r w:rsidR="00EB05AB" w:rsidRPr="005C4272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="00EB05AB" w:rsidRPr="005C427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="00EB05AB" w:rsidRPr="005C427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="00EB05AB" w:rsidRPr="005C427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F038E9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</w:t>
            </w:r>
            <w:r w:rsidR="00EB05AB" w:rsidRPr="005C427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="00EB05AB" w:rsidRPr="005C4272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="00EB05AB" w:rsidRPr="005C427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="00EB05AB" w:rsidRPr="005C427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="00EB05AB" w:rsidRPr="005C427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F038E9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5</w:t>
            </w:r>
            <w:r w:rsidR="00EB05AB" w:rsidRPr="005C427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  <w:p w14:paraId="38D3B2E6" w14:textId="77777777" w:rsidR="00EB05AB" w:rsidRDefault="00EB05AB" w:rsidP="00EB05AB">
    <w:pPr>
      <w:pStyle w:val="Stopka"/>
    </w:pPr>
  </w:p>
  <w:p w14:paraId="2C82F39A" w14:textId="77777777" w:rsidR="00B00E1B" w:rsidRDefault="00B00E1B" w:rsidP="00B327F4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357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9410"/>
      <w:gridCol w:w="114"/>
      <w:gridCol w:w="114"/>
    </w:tblGrid>
    <w:tr w:rsidR="00EB05AB" w:rsidRPr="00C50F0D" w14:paraId="494FB6A7" w14:textId="77777777">
      <w:tc>
        <w:tcPr>
          <w:tcW w:w="3970" w:type="dxa"/>
        </w:tcPr>
        <w:p w14:paraId="1031B0C8" w14:textId="77777777" w:rsidR="00EB05AB" w:rsidRPr="00C50F0D" w:rsidRDefault="00EB05AB" w:rsidP="00EB05AB">
          <w:pPr>
            <w:pStyle w:val="Stopka"/>
            <w:ind w:left="-284" w:right="-144"/>
            <w:rPr>
              <w:rFonts w:cs="Arial"/>
              <w:color w:val="676D6F"/>
              <w:sz w:val="16"/>
              <w:szCs w:val="16"/>
            </w:rPr>
          </w:pPr>
          <w:r w:rsidRPr="0057501E">
            <w:rPr>
              <w:color w:val="676D6F"/>
              <w:sz w:val="16"/>
              <w:szCs w:val="16"/>
            </w:rPr>
            <w:t>_____________________________________________________________________________________________________________</w:t>
          </w:r>
        </w:p>
        <w:tbl>
          <w:tblPr>
            <w:tblStyle w:val="Tabela-Siatka"/>
            <w:tblW w:w="9357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0" w:type="dxa"/>
            </w:tblCellMar>
            <w:tblLook w:val="04A0" w:firstRow="1" w:lastRow="0" w:firstColumn="1" w:lastColumn="0" w:noHBand="0" w:noVBand="1"/>
          </w:tblPr>
          <w:tblGrid>
            <w:gridCol w:w="3970"/>
            <w:gridCol w:w="3402"/>
            <w:gridCol w:w="1985"/>
          </w:tblGrid>
          <w:tr w:rsidR="00EB05AB" w:rsidRPr="00C50F0D" w14:paraId="6F57A471" w14:textId="77777777">
            <w:tc>
              <w:tcPr>
                <w:tcW w:w="3970" w:type="dxa"/>
              </w:tcPr>
              <w:p w14:paraId="5D57AF3D" w14:textId="77777777" w:rsidR="00EB05AB" w:rsidRDefault="00EB05AB" w:rsidP="00EB05AB">
                <w:pPr>
                  <w:pStyle w:val="Stopka"/>
                  <w:tabs>
                    <w:tab w:val="clear" w:pos="4536"/>
                  </w:tabs>
                  <w:ind w:right="-114"/>
                  <w:rPr>
                    <w:rFonts w:cs="Arial"/>
                    <w:color w:val="747B7E"/>
                    <w:sz w:val="16"/>
                    <w:szCs w:val="16"/>
                  </w:rPr>
                </w:pPr>
              </w:p>
              <w:p w14:paraId="07EA950D" w14:textId="77777777" w:rsidR="00EB05AB" w:rsidRPr="00C50F0D" w:rsidRDefault="00EB05AB" w:rsidP="00EB05AB">
                <w:pPr>
                  <w:pStyle w:val="Stopka"/>
                  <w:tabs>
                    <w:tab w:val="clear" w:pos="4536"/>
                  </w:tabs>
                  <w:ind w:left="855" w:right="-114"/>
                  <w:rPr>
                    <w:rFonts w:cs="Arial"/>
                    <w:color w:val="747B7E"/>
                    <w:sz w:val="16"/>
                    <w:szCs w:val="16"/>
                  </w:rPr>
                </w:pPr>
                <w:r w:rsidRPr="00C50F0D">
                  <w:rPr>
                    <w:rFonts w:cs="Arial"/>
                    <w:color w:val="747B7E"/>
                    <w:sz w:val="16"/>
                    <w:szCs w:val="16"/>
                  </w:rPr>
                  <w:t xml:space="preserve">ORLEN Spółka Akcyjna </w:t>
                </w:r>
              </w:p>
              <w:p w14:paraId="4D64B7B0" w14:textId="77777777" w:rsidR="00EB05AB" w:rsidRPr="00C50F0D" w:rsidRDefault="00EB05AB" w:rsidP="00EB05AB">
                <w:pPr>
                  <w:pStyle w:val="Stopka"/>
                  <w:ind w:left="855"/>
                  <w:rPr>
                    <w:rFonts w:cs="Arial"/>
                    <w:color w:val="747B7E"/>
                    <w:sz w:val="16"/>
                    <w:szCs w:val="16"/>
                  </w:rPr>
                </w:pPr>
                <w:r w:rsidRPr="00C50F0D">
                  <w:rPr>
                    <w:rFonts w:cs="Arial"/>
                    <w:color w:val="747B7E"/>
                    <w:sz w:val="16"/>
                    <w:szCs w:val="16"/>
                  </w:rPr>
                  <w:t>Siedziba w Płocku</w:t>
                </w:r>
              </w:p>
              <w:p w14:paraId="2BE7BBF9" w14:textId="77777777" w:rsidR="00EB05AB" w:rsidRPr="00C50F0D" w:rsidRDefault="00EB05AB" w:rsidP="00EB05AB">
                <w:pPr>
                  <w:pStyle w:val="Stopka"/>
                  <w:ind w:left="855"/>
                  <w:rPr>
                    <w:rFonts w:cs="Arial"/>
                    <w:color w:val="747B7E"/>
                    <w:sz w:val="16"/>
                    <w:szCs w:val="16"/>
                  </w:rPr>
                </w:pPr>
                <w:r w:rsidRPr="00C50F0D">
                  <w:rPr>
                    <w:rFonts w:cs="Arial"/>
                    <w:color w:val="747B7E"/>
                    <w:sz w:val="16"/>
                    <w:szCs w:val="16"/>
                  </w:rPr>
                  <w:t>ul. Chemików 7</w:t>
                </w:r>
              </w:p>
              <w:p w14:paraId="7422FB8C" w14:textId="77777777" w:rsidR="00EB05AB" w:rsidRPr="00C50F0D" w:rsidRDefault="00EB05AB" w:rsidP="00EB05AB">
                <w:pPr>
                  <w:pStyle w:val="Stopka"/>
                  <w:ind w:left="855"/>
                  <w:rPr>
                    <w:rFonts w:cs="Arial"/>
                    <w:color w:val="676D6F"/>
                    <w:sz w:val="16"/>
                    <w:szCs w:val="16"/>
                  </w:rPr>
                </w:pPr>
                <w:r w:rsidRPr="00C50F0D">
                  <w:rPr>
                    <w:rFonts w:cs="Arial"/>
                    <w:color w:val="747B7E"/>
                    <w:sz w:val="16"/>
                    <w:szCs w:val="16"/>
                  </w:rPr>
                  <w:t>09-411 Płock</w:t>
                </w:r>
              </w:p>
            </w:tc>
            <w:tc>
              <w:tcPr>
                <w:tcW w:w="3402" w:type="dxa"/>
              </w:tcPr>
              <w:p w14:paraId="7D191D9F" w14:textId="77777777" w:rsidR="00EB05AB" w:rsidRDefault="00EB05AB" w:rsidP="00EB05AB">
                <w:pPr>
                  <w:pStyle w:val="Stopka"/>
                  <w:ind w:firstLine="3"/>
                  <w:rPr>
                    <w:rFonts w:cs="Arial"/>
                    <w:color w:val="747B7E"/>
                    <w:sz w:val="16"/>
                    <w:szCs w:val="16"/>
                  </w:rPr>
                </w:pPr>
              </w:p>
              <w:p w14:paraId="47924F07" w14:textId="77777777" w:rsidR="00EB05AB" w:rsidRPr="00C50F0D" w:rsidRDefault="00EB05AB" w:rsidP="00EB05AB">
                <w:pPr>
                  <w:pStyle w:val="Stopka"/>
                  <w:ind w:firstLine="3"/>
                  <w:rPr>
                    <w:rFonts w:cs="Arial"/>
                    <w:color w:val="747B7E"/>
                    <w:sz w:val="16"/>
                    <w:szCs w:val="16"/>
                  </w:rPr>
                </w:pPr>
                <w:r w:rsidRPr="00C50F0D">
                  <w:rPr>
                    <w:rFonts w:cs="Arial"/>
                    <w:color w:val="747B7E"/>
                    <w:sz w:val="16"/>
                    <w:szCs w:val="16"/>
                  </w:rPr>
                  <w:t>KRS  0000028860</w:t>
                </w:r>
              </w:p>
              <w:p w14:paraId="52EE9988" w14:textId="77777777" w:rsidR="00EB05AB" w:rsidRPr="00C50F0D" w:rsidRDefault="00EB05AB" w:rsidP="00EB05AB">
                <w:pPr>
                  <w:pStyle w:val="Stopka"/>
                  <w:ind w:left="-2"/>
                  <w:rPr>
                    <w:rFonts w:cs="Arial"/>
                    <w:color w:val="747B7E"/>
                    <w:sz w:val="16"/>
                    <w:szCs w:val="16"/>
                  </w:rPr>
                </w:pPr>
                <w:r w:rsidRPr="00C50F0D">
                  <w:rPr>
                    <w:rFonts w:cs="Arial"/>
                    <w:color w:val="747B7E"/>
                    <w:sz w:val="16"/>
                    <w:szCs w:val="16"/>
                  </w:rPr>
                  <w:t xml:space="preserve">NIP   774 00 01 454                                           BDO 000007103                                       kapitał zakładowy/wpłacony </w:t>
                </w:r>
              </w:p>
              <w:p w14:paraId="2684D604" w14:textId="77777777" w:rsidR="00EB05AB" w:rsidRPr="00C50F0D" w:rsidRDefault="00EB05AB" w:rsidP="00EB05AB">
                <w:pPr>
                  <w:pStyle w:val="Stopka"/>
                  <w:ind w:left="-2"/>
                  <w:rPr>
                    <w:rFonts w:cs="Arial"/>
                    <w:color w:val="676D6F"/>
                    <w:sz w:val="16"/>
                    <w:szCs w:val="16"/>
                  </w:rPr>
                </w:pPr>
                <w:r w:rsidRPr="00C50F0D">
                  <w:rPr>
                    <w:rFonts w:cs="Arial"/>
                    <w:color w:val="747B7E"/>
                    <w:sz w:val="16"/>
                    <w:szCs w:val="16"/>
                  </w:rPr>
                  <w:t xml:space="preserve">1 451 177 561,25 zł                             </w:t>
                </w:r>
              </w:p>
            </w:tc>
            <w:tc>
              <w:tcPr>
                <w:tcW w:w="1985" w:type="dxa"/>
              </w:tcPr>
              <w:p w14:paraId="5113289A" w14:textId="77777777" w:rsidR="00EB05AB" w:rsidRDefault="00EB05AB" w:rsidP="00EB05AB">
                <w:pPr>
                  <w:pStyle w:val="Stopka"/>
                  <w:rPr>
                    <w:rFonts w:cs="Arial"/>
                    <w:color w:val="747B7E"/>
                    <w:sz w:val="16"/>
                    <w:szCs w:val="16"/>
                  </w:rPr>
                </w:pPr>
              </w:p>
              <w:p w14:paraId="67096AEB" w14:textId="77777777" w:rsidR="00EB05AB" w:rsidRPr="00C50F0D" w:rsidRDefault="00EB05AB" w:rsidP="00EB05AB">
                <w:pPr>
                  <w:pStyle w:val="Stopka"/>
                  <w:rPr>
                    <w:rFonts w:cs="Arial"/>
                    <w:color w:val="676D6F"/>
                    <w:sz w:val="16"/>
                    <w:szCs w:val="16"/>
                  </w:rPr>
                </w:pPr>
                <w:r w:rsidRPr="00C50F0D">
                  <w:rPr>
                    <w:rFonts w:cs="Arial"/>
                    <w:color w:val="747B7E"/>
                    <w:sz w:val="16"/>
                    <w:szCs w:val="16"/>
                  </w:rPr>
                  <w:t>+48 24 256 00 00 www.orlenl.pl</w:t>
                </w:r>
              </w:p>
            </w:tc>
          </w:tr>
        </w:tbl>
        <w:p w14:paraId="104C728C" w14:textId="77777777" w:rsidR="00EB05AB" w:rsidRPr="00C50F0D" w:rsidRDefault="00EB05AB" w:rsidP="00EB05AB">
          <w:pPr>
            <w:pStyle w:val="Stopka"/>
            <w:ind w:left="855"/>
            <w:rPr>
              <w:rFonts w:cs="Arial"/>
              <w:color w:val="676D6F"/>
              <w:sz w:val="16"/>
              <w:szCs w:val="16"/>
            </w:rPr>
          </w:pPr>
        </w:p>
      </w:tc>
      <w:tc>
        <w:tcPr>
          <w:tcW w:w="3402" w:type="dxa"/>
        </w:tcPr>
        <w:p w14:paraId="5FD32320" w14:textId="77777777" w:rsidR="00EB05AB" w:rsidRPr="00C50F0D" w:rsidRDefault="00EB05AB" w:rsidP="00EB05AB">
          <w:pPr>
            <w:pStyle w:val="Stopka"/>
            <w:ind w:left="-2"/>
            <w:rPr>
              <w:rFonts w:cs="Arial"/>
              <w:color w:val="676D6F"/>
              <w:sz w:val="16"/>
              <w:szCs w:val="16"/>
            </w:rPr>
          </w:pPr>
        </w:p>
      </w:tc>
      <w:tc>
        <w:tcPr>
          <w:tcW w:w="1985" w:type="dxa"/>
        </w:tcPr>
        <w:p w14:paraId="41F75A4B" w14:textId="77777777" w:rsidR="00EB05AB" w:rsidRPr="00C50F0D" w:rsidRDefault="00EB05AB" w:rsidP="00EB05AB">
          <w:pPr>
            <w:pStyle w:val="Stopka"/>
            <w:rPr>
              <w:rFonts w:cs="Arial"/>
              <w:color w:val="676D6F"/>
              <w:sz w:val="16"/>
              <w:szCs w:val="16"/>
            </w:rPr>
          </w:pPr>
        </w:p>
      </w:tc>
    </w:tr>
  </w:tbl>
  <w:p w14:paraId="121F027B" w14:textId="77777777" w:rsidR="00EB05AB" w:rsidRPr="00C9114F" w:rsidRDefault="00000000" w:rsidP="00EB05AB">
    <w:pPr>
      <w:pStyle w:val="Stopka"/>
      <w:jc w:val="center"/>
      <w:rPr>
        <w:rFonts w:cstheme="minorHAnsi"/>
      </w:rPr>
    </w:pPr>
    <w:sdt>
      <w:sdtPr>
        <w:rPr>
          <w:rFonts w:cstheme="minorHAnsi"/>
        </w:rPr>
        <w:id w:val="-866452077"/>
        <w:docPartObj>
          <w:docPartGallery w:val="Page Numbers (Bottom of Page)"/>
          <w:docPartUnique/>
        </w:docPartObj>
      </w:sdtPr>
      <w:sdtEndPr>
        <w:rPr>
          <w:rFonts w:asciiTheme="minorHAnsi" w:hAnsiTheme="minorHAnsi"/>
          <w:sz w:val="18"/>
          <w:szCs w:val="18"/>
        </w:rPr>
      </w:sdtEndPr>
      <w:sdtContent>
        <w:sdt>
          <w:sdtPr>
            <w:rPr>
              <w:rFonts w:cstheme="minorHAnsi"/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rFonts w:asciiTheme="minorHAnsi" w:hAnsiTheme="minorHAnsi"/>
            </w:rPr>
          </w:sdtEndPr>
          <w:sdtContent>
            <w:r w:rsidR="00EB05AB" w:rsidRPr="00661FD0">
              <w:rPr>
                <w:rFonts w:cstheme="minorHAnsi"/>
                <w:sz w:val="18"/>
                <w:szCs w:val="18"/>
              </w:rPr>
              <w:tab/>
            </w:r>
            <w:r w:rsidR="00EB05AB" w:rsidRPr="00661FD0">
              <w:rPr>
                <w:rFonts w:cstheme="minorHAnsi"/>
                <w:sz w:val="18"/>
                <w:szCs w:val="18"/>
              </w:rPr>
              <w:tab/>
            </w:r>
            <w:r w:rsidR="00EB05AB" w:rsidRPr="005C4272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="00EB05AB" w:rsidRPr="005C427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="00EB05AB" w:rsidRPr="005C427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="00EB05AB" w:rsidRPr="005C427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F038E9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1</w:t>
            </w:r>
            <w:r w:rsidR="00EB05AB" w:rsidRPr="005C427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="00EB05AB" w:rsidRPr="005C4272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="00EB05AB" w:rsidRPr="005C427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="00EB05AB" w:rsidRPr="005C427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="00EB05AB" w:rsidRPr="005C427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F038E9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5</w:t>
            </w:r>
            <w:r w:rsidR="00EB05AB" w:rsidRPr="005C427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  <w:p w14:paraId="4AAEEC0B" w14:textId="77777777" w:rsidR="00B00E1B" w:rsidRDefault="00B00E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54B41" w14:textId="77777777" w:rsidR="00356045" w:rsidRDefault="00356045">
      <w:r>
        <w:separator/>
      </w:r>
    </w:p>
  </w:footnote>
  <w:footnote w:type="continuationSeparator" w:id="0">
    <w:p w14:paraId="42B8787B" w14:textId="77777777" w:rsidR="00356045" w:rsidRDefault="003560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9DD62" w14:textId="77777777" w:rsidR="00FD1EAA" w:rsidRDefault="00FD1EAA" w:rsidP="00B00E1B">
    <w:pPr>
      <w:pStyle w:val="Nagwek"/>
      <w:jc w:val="center"/>
    </w:pPr>
  </w:p>
  <w:p w14:paraId="1EAED73D" w14:textId="77777777" w:rsidR="00FD1EAA" w:rsidRDefault="002A6EDB" w:rsidP="00B327F4">
    <w:pPr>
      <w:pStyle w:val="Nagwek"/>
      <w:jc w:val="center"/>
    </w:pPr>
    <w:r>
      <w:rPr>
        <w:rFonts w:cs="Arial"/>
        <w:noProof/>
        <w:color w:val="808080"/>
        <w:sz w:val="18"/>
        <w:szCs w:val="18"/>
      </w:rPr>
      <w:drawing>
        <wp:inline distT="0" distB="0" distL="0" distR="0" wp14:anchorId="703BA013" wp14:editId="3A78E45A">
          <wp:extent cx="570230" cy="570230"/>
          <wp:effectExtent l="0" t="0" r="1270" b="1270"/>
          <wp:docPr id="2" name="Obraz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 descr="logo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57B8C" w14:textId="77777777" w:rsidR="00B00E1B" w:rsidRDefault="002A6EDB" w:rsidP="00A11439">
    <w:pPr>
      <w:pStyle w:val="Nagwek"/>
      <w:tabs>
        <w:tab w:val="center" w:pos="4677"/>
        <w:tab w:val="left" w:pos="5774"/>
      </w:tabs>
      <w:jc w:val="center"/>
    </w:pPr>
    <w:r>
      <w:rPr>
        <w:rFonts w:cs="Arial"/>
        <w:noProof/>
        <w:color w:val="808080"/>
        <w:sz w:val="18"/>
        <w:szCs w:val="18"/>
      </w:rPr>
      <w:drawing>
        <wp:inline distT="0" distB="0" distL="0" distR="0" wp14:anchorId="6449ABCB" wp14:editId="16A2C153">
          <wp:extent cx="570230" cy="570230"/>
          <wp:effectExtent l="0" t="0" r="1270" b="1270"/>
          <wp:docPr id="1" name="Obraz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 descr="logo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E9AAC30A"/>
    <w:lvl w:ilvl="0">
      <w:numFmt w:val="bullet"/>
      <w:lvlText w:val="*"/>
      <w:lvlJc w:val="left"/>
    </w:lvl>
  </w:abstractNum>
  <w:abstractNum w:abstractNumId="1" w15:restartNumberingAfterBreak="0">
    <w:nsid w:val="01124595"/>
    <w:multiLevelType w:val="hybridMultilevel"/>
    <w:tmpl w:val="E458A958"/>
    <w:lvl w:ilvl="0" w:tplc="2AB861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720C18"/>
    <w:multiLevelType w:val="hybridMultilevel"/>
    <w:tmpl w:val="A18E4CEE"/>
    <w:lvl w:ilvl="0" w:tplc="9912CD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B0343"/>
    <w:multiLevelType w:val="multilevel"/>
    <w:tmpl w:val="B082E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694433"/>
    <w:multiLevelType w:val="hybridMultilevel"/>
    <w:tmpl w:val="AEEE8FEE"/>
    <w:lvl w:ilvl="0" w:tplc="50B0016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CB77E8F"/>
    <w:multiLevelType w:val="hybridMultilevel"/>
    <w:tmpl w:val="13BC73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2225B"/>
    <w:multiLevelType w:val="hybridMultilevel"/>
    <w:tmpl w:val="4E208F78"/>
    <w:lvl w:ilvl="0" w:tplc="7150A2F2">
      <w:start w:val="1"/>
      <w:numFmt w:val="decimal"/>
      <w:lvlText w:val="%1)"/>
      <w:lvlJc w:val="left"/>
      <w:pPr>
        <w:ind w:left="720" w:hanging="360"/>
      </w:pPr>
    </w:lvl>
    <w:lvl w:ilvl="1" w:tplc="A4EA490E">
      <w:start w:val="1"/>
      <w:numFmt w:val="decimal"/>
      <w:lvlText w:val="%2)"/>
      <w:lvlJc w:val="left"/>
      <w:pPr>
        <w:ind w:left="720" w:hanging="360"/>
      </w:pPr>
    </w:lvl>
    <w:lvl w:ilvl="2" w:tplc="0A826CEE">
      <w:start w:val="1"/>
      <w:numFmt w:val="decimal"/>
      <w:lvlText w:val="%3)"/>
      <w:lvlJc w:val="left"/>
      <w:pPr>
        <w:ind w:left="720" w:hanging="360"/>
      </w:pPr>
    </w:lvl>
    <w:lvl w:ilvl="3" w:tplc="77F6A27A">
      <w:start w:val="1"/>
      <w:numFmt w:val="decimal"/>
      <w:lvlText w:val="%4)"/>
      <w:lvlJc w:val="left"/>
      <w:pPr>
        <w:ind w:left="720" w:hanging="360"/>
      </w:pPr>
    </w:lvl>
    <w:lvl w:ilvl="4" w:tplc="A942F558">
      <w:start w:val="1"/>
      <w:numFmt w:val="decimal"/>
      <w:lvlText w:val="%5)"/>
      <w:lvlJc w:val="left"/>
      <w:pPr>
        <w:ind w:left="720" w:hanging="360"/>
      </w:pPr>
    </w:lvl>
    <w:lvl w:ilvl="5" w:tplc="E0300C4A">
      <w:start w:val="1"/>
      <w:numFmt w:val="decimal"/>
      <w:lvlText w:val="%6)"/>
      <w:lvlJc w:val="left"/>
      <w:pPr>
        <w:ind w:left="720" w:hanging="360"/>
      </w:pPr>
    </w:lvl>
    <w:lvl w:ilvl="6" w:tplc="B92EAEF0">
      <w:start w:val="1"/>
      <w:numFmt w:val="decimal"/>
      <w:lvlText w:val="%7)"/>
      <w:lvlJc w:val="left"/>
      <w:pPr>
        <w:ind w:left="720" w:hanging="360"/>
      </w:pPr>
    </w:lvl>
    <w:lvl w:ilvl="7" w:tplc="9BA48BD6">
      <w:start w:val="1"/>
      <w:numFmt w:val="decimal"/>
      <w:lvlText w:val="%8)"/>
      <w:lvlJc w:val="left"/>
      <w:pPr>
        <w:ind w:left="720" w:hanging="360"/>
      </w:pPr>
    </w:lvl>
    <w:lvl w:ilvl="8" w:tplc="33A2337C">
      <w:start w:val="1"/>
      <w:numFmt w:val="decimal"/>
      <w:lvlText w:val="%9)"/>
      <w:lvlJc w:val="left"/>
      <w:pPr>
        <w:ind w:left="720" w:hanging="360"/>
      </w:pPr>
    </w:lvl>
  </w:abstractNum>
  <w:abstractNum w:abstractNumId="7" w15:restartNumberingAfterBreak="0">
    <w:nsid w:val="13403D7B"/>
    <w:multiLevelType w:val="hybridMultilevel"/>
    <w:tmpl w:val="D64A6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AD16A3"/>
    <w:multiLevelType w:val="hybridMultilevel"/>
    <w:tmpl w:val="334C3C5A"/>
    <w:lvl w:ilvl="0" w:tplc="D826AA3A">
      <w:start w:val="1"/>
      <w:numFmt w:val="decimal"/>
      <w:lvlText w:val="%1)"/>
      <w:lvlJc w:val="left"/>
      <w:pPr>
        <w:ind w:left="720" w:hanging="360"/>
      </w:pPr>
    </w:lvl>
    <w:lvl w:ilvl="1" w:tplc="1FB25E98">
      <w:start w:val="1"/>
      <w:numFmt w:val="decimal"/>
      <w:lvlText w:val="%2)"/>
      <w:lvlJc w:val="left"/>
      <w:pPr>
        <w:ind w:left="720" w:hanging="360"/>
      </w:pPr>
    </w:lvl>
    <w:lvl w:ilvl="2" w:tplc="5D96A2CC">
      <w:start w:val="1"/>
      <w:numFmt w:val="decimal"/>
      <w:lvlText w:val="%3)"/>
      <w:lvlJc w:val="left"/>
      <w:pPr>
        <w:ind w:left="720" w:hanging="360"/>
      </w:pPr>
    </w:lvl>
    <w:lvl w:ilvl="3" w:tplc="126E8DB2">
      <w:start w:val="1"/>
      <w:numFmt w:val="decimal"/>
      <w:lvlText w:val="%4)"/>
      <w:lvlJc w:val="left"/>
      <w:pPr>
        <w:ind w:left="720" w:hanging="360"/>
      </w:pPr>
    </w:lvl>
    <w:lvl w:ilvl="4" w:tplc="483EC092">
      <w:start w:val="1"/>
      <w:numFmt w:val="decimal"/>
      <w:lvlText w:val="%5)"/>
      <w:lvlJc w:val="left"/>
      <w:pPr>
        <w:ind w:left="720" w:hanging="360"/>
      </w:pPr>
    </w:lvl>
    <w:lvl w:ilvl="5" w:tplc="5C1293B0">
      <w:start w:val="1"/>
      <w:numFmt w:val="decimal"/>
      <w:lvlText w:val="%6)"/>
      <w:lvlJc w:val="left"/>
      <w:pPr>
        <w:ind w:left="720" w:hanging="360"/>
      </w:pPr>
    </w:lvl>
    <w:lvl w:ilvl="6" w:tplc="40E02870">
      <w:start w:val="1"/>
      <w:numFmt w:val="decimal"/>
      <w:lvlText w:val="%7)"/>
      <w:lvlJc w:val="left"/>
      <w:pPr>
        <w:ind w:left="720" w:hanging="360"/>
      </w:pPr>
    </w:lvl>
    <w:lvl w:ilvl="7" w:tplc="9E1C1A24">
      <w:start w:val="1"/>
      <w:numFmt w:val="decimal"/>
      <w:lvlText w:val="%8)"/>
      <w:lvlJc w:val="left"/>
      <w:pPr>
        <w:ind w:left="720" w:hanging="360"/>
      </w:pPr>
    </w:lvl>
    <w:lvl w:ilvl="8" w:tplc="4B544142">
      <w:start w:val="1"/>
      <w:numFmt w:val="decimal"/>
      <w:lvlText w:val="%9)"/>
      <w:lvlJc w:val="left"/>
      <w:pPr>
        <w:ind w:left="720" w:hanging="360"/>
      </w:pPr>
    </w:lvl>
  </w:abstractNum>
  <w:abstractNum w:abstractNumId="9" w15:restartNumberingAfterBreak="0">
    <w:nsid w:val="1AE73756"/>
    <w:multiLevelType w:val="hybridMultilevel"/>
    <w:tmpl w:val="98625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172DF3"/>
    <w:multiLevelType w:val="hybridMultilevel"/>
    <w:tmpl w:val="0A84A5E8"/>
    <w:lvl w:ilvl="0" w:tplc="27F43B4A">
      <w:start w:val="1"/>
      <w:numFmt w:val="lowerLetter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1" w15:restartNumberingAfterBreak="0">
    <w:nsid w:val="27F92AE0"/>
    <w:multiLevelType w:val="hybridMultilevel"/>
    <w:tmpl w:val="0616F0F6"/>
    <w:lvl w:ilvl="0" w:tplc="0415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3E7AA0"/>
    <w:multiLevelType w:val="hybridMultilevel"/>
    <w:tmpl w:val="40C64484"/>
    <w:lvl w:ilvl="0" w:tplc="F1C6BC98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D391F"/>
    <w:multiLevelType w:val="hybridMultilevel"/>
    <w:tmpl w:val="D45A0E42"/>
    <w:lvl w:ilvl="0" w:tplc="1CD803A8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643F56"/>
    <w:multiLevelType w:val="hybridMultilevel"/>
    <w:tmpl w:val="D248CF6C"/>
    <w:lvl w:ilvl="0" w:tplc="DA1E5D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A2088CA">
      <w:start w:val="5"/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085A02"/>
    <w:multiLevelType w:val="hybridMultilevel"/>
    <w:tmpl w:val="E458A958"/>
    <w:lvl w:ilvl="0" w:tplc="2AB861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F12FFD"/>
    <w:multiLevelType w:val="hybridMultilevel"/>
    <w:tmpl w:val="75027204"/>
    <w:lvl w:ilvl="0" w:tplc="0415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FE6B08"/>
    <w:multiLevelType w:val="hybridMultilevel"/>
    <w:tmpl w:val="E458A958"/>
    <w:lvl w:ilvl="0" w:tplc="2AB861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BFA1D43"/>
    <w:multiLevelType w:val="hybridMultilevel"/>
    <w:tmpl w:val="75C0E7A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FDB75CC"/>
    <w:multiLevelType w:val="multilevel"/>
    <w:tmpl w:val="AA622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059679F"/>
    <w:multiLevelType w:val="hybridMultilevel"/>
    <w:tmpl w:val="C114A050"/>
    <w:lvl w:ilvl="0" w:tplc="9F2CD88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1" w15:restartNumberingAfterBreak="0">
    <w:nsid w:val="423949BD"/>
    <w:multiLevelType w:val="hybridMultilevel"/>
    <w:tmpl w:val="2D58D03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432E0AB6"/>
    <w:multiLevelType w:val="hybridMultilevel"/>
    <w:tmpl w:val="33FA7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014ACB"/>
    <w:multiLevelType w:val="hybridMultilevel"/>
    <w:tmpl w:val="0EA06220"/>
    <w:lvl w:ilvl="0" w:tplc="0415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EC7F62"/>
    <w:multiLevelType w:val="hybridMultilevel"/>
    <w:tmpl w:val="387A1072"/>
    <w:lvl w:ilvl="0" w:tplc="60B8EDA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B3E7A"/>
    <w:multiLevelType w:val="hybridMultilevel"/>
    <w:tmpl w:val="31BEB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B9143B"/>
    <w:multiLevelType w:val="hybridMultilevel"/>
    <w:tmpl w:val="970885DA"/>
    <w:lvl w:ilvl="0" w:tplc="0415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9B3603"/>
    <w:multiLevelType w:val="hybridMultilevel"/>
    <w:tmpl w:val="ABFA408E"/>
    <w:lvl w:ilvl="0" w:tplc="1960EA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14C70"/>
    <w:multiLevelType w:val="hybridMultilevel"/>
    <w:tmpl w:val="65062904"/>
    <w:lvl w:ilvl="0" w:tplc="083086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904D58"/>
    <w:multiLevelType w:val="hybridMultilevel"/>
    <w:tmpl w:val="F90496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0827D6"/>
    <w:multiLevelType w:val="hybridMultilevel"/>
    <w:tmpl w:val="04D6F48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26413F0"/>
    <w:multiLevelType w:val="hybridMultilevel"/>
    <w:tmpl w:val="97F291F2"/>
    <w:lvl w:ilvl="0" w:tplc="19C87E1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52F38CF"/>
    <w:multiLevelType w:val="hybridMultilevel"/>
    <w:tmpl w:val="38660BC8"/>
    <w:lvl w:ilvl="0" w:tplc="0415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4664ED"/>
    <w:multiLevelType w:val="hybridMultilevel"/>
    <w:tmpl w:val="7E5E5A1C"/>
    <w:lvl w:ilvl="0" w:tplc="0BFE4EE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6346F7"/>
    <w:multiLevelType w:val="hybridMultilevel"/>
    <w:tmpl w:val="6CE037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7F33AC"/>
    <w:multiLevelType w:val="hybridMultilevel"/>
    <w:tmpl w:val="2E9C703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EBA40B4"/>
    <w:multiLevelType w:val="hybridMultilevel"/>
    <w:tmpl w:val="1320FBC6"/>
    <w:lvl w:ilvl="0" w:tplc="0415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161576"/>
    <w:multiLevelType w:val="hybridMultilevel"/>
    <w:tmpl w:val="06A2F0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62051359"/>
    <w:multiLevelType w:val="hybridMultilevel"/>
    <w:tmpl w:val="DD1E4F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6D7098"/>
    <w:multiLevelType w:val="hybridMultilevel"/>
    <w:tmpl w:val="7CE4DA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7D4B87"/>
    <w:multiLevelType w:val="hybridMultilevel"/>
    <w:tmpl w:val="FF2CC7EC"/>
    <w:lvl w:ilvl="0" w:tplc="53C892B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2C4821"/>
    <w:multiLevelType w:val="hybridMultilevel"/>
    <w:tmpl w:val="B8A2B5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3931AF"/>
    <w:multiLevelType w:val="hybridMultilevel"/>
    <w:tmpl w:val="7C822ED8"/>
    <w:lvl w:ilvl="0" w:tplc="FBBAA2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69C02CFF"/>
    <w:multiLevelType w:val="hybridMultilevel"/>
    <w:tmpl w:val="8E9C8A12"/>
    <w:lvl w:ilvl="0" w:tplc="7EB8E85A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55186B"/>
    <w:multiLevelType w:val="hybridMultilevel"/>
    <w:tmpl w:val="704A69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CE5D7A"/>
    <w:multiLevelType w:val="hybridMultilevel"/>
    <w:tmpl w:val="185AB49C"/>
    <w:lvl w:ilvl="0" w:tplc="B2B2FFA4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572867"/>
    <w:multiLevelType w:val="hybridMultilevel"/>
    <w:tmpl w:val="76A40D18"/>
    <w:lvl w:ilvl="0" w:tplc="9A4E37B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B81D30"/>
    <w:multiLevelType w:val="hybridMultilevel"/>
    <w:tmpl w:val="06A2F0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65F7011"/>
    <w:multiLevelType w:val="hybridMultilevel"/>
    <w:tmpl w:val="4E44F7EC"/>
    <w:lvl w:ilvl="0" w:tplc="545CB8E4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A91644"/>
    <w:multiLevelType w:val="hybridMultilevel"/>
    <w:tmpl w:val="AE6AA362"/>
    <w:lvl w:ilvl="0" w:tplc="BB7E859A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EE0BDE"/>
    <w:multiLevelType w:val="hybridMultilevel"/>
    <w:tmpl w:val="F4C4BD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F76DE0"/>
    <w:multiLevelType w:val="hybridMultilevel"/>
    <w:tmpl w:val="0726A29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7D212DCD"/>
    <w:multiLevelType w:val="hybridMultilevel"/>
    <w:tmpl w:val="A7D62CF6"/>
    <w:lvl w:ilvl="0" w:tplc="0415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884F06"/>
    <w:multiLevelType w:val="multilevel"/>
    <w:tmpl w:val="004A8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07846475">
    <w:abstractNumId w:val="48"/>
  </w:num>
  <w:num w:numId="2" w16cid:durableId="438915619">
    <w:abstractNumId w:val="43"/>
  </w:num>
  <w:num w:numId="3" w16cid:durableId="2070952045">
    <w:abstractNumId w:val="49"/>
  </w:num>
  <w:num w:numId="4" w16cid:durableId="1494443194">
    <w:abstractNumId w:val="12"/>
  </w:num>
  <w:num w:numId="5" w16cid:durableId="214700227">
    <w:abstractNumId w:val="2"/>
  </w:num>
  <w:num w:numId="6" w16cid:durableId="1393312881">
    <w:abstractNumId w:val="36"/>
  </w:num>
  <w:num w:numId="7" w16cid:durableId="1613197566">
    <w:abstractNumId w:val="23"/>
  </w:num>
  <w:num w:numId="8" w16cid:durableId="1176966757">
    <w:abstractNumId w:val="32"/>
  </w:num>
  <w:num w:numId="9" w16cid:durableId="894392365">
    <w:abstractNumId w:val="11"/>
  </w:num>
  <w:num w:numId="10" w16cid:durableId="776405896">
    <w:abstractNumId w:val="26"/>
  </w:num>
  <w:num w:numId="11" w16cid:durableId="81027137">
    <w:abstractNumId w:val="52"/>
  </w:num>
  <w:num w:numId="12" w16cid:durableId="935593778">
    <w:abstractNumId w:val="16"/>
  </w:num>
  <w:num w:numId="13" w16cid:durableId="1896506622">
    <w:abstractNumId w:val="14"/>
  </w:num>
  <w:num w:numId="14" w16cid:durableId="1465394098">
    <w:abstractNumId w:val="7"/>
  </w:num>
  <w:num w:numId="15" w16cid:durableId="945892347">
    <w:abstractNumId w:val="39"/>
  </w:num>
  <w:num w:numId="16" w16cid:durableId="867258429">
    <w:abstractNumId w:val="27"/>
  </w:num>
  <w:num w:numId="17" w16cid:durableId="1161383219">
    <w:abstractNumId w:val="40"/>
  </w:num>
  <w:num w:numId="18" w16cid:durableId="844856907">
    <w:abstractNumId w:val="5"/>
  </w:num>
  <w:num w:numId="19" w16cid:durableId="1471244481">
    <w:abstractNumId w:val="28"/>
  </w:num>
  <w:num w:numId="20" w16cid:durableId="58214001">
    <w:abstractNumId w:val="13"/>
  </w:num>
  <w:num w:numId="21" w16cid:durableId="685667696">
    <w:abstractNumId w:val="33"/>
  </w:num>
  <w:num w:numId="22" w16cid:durableId="863129264">
    <w:abstractNumId w:val="24"/>
  </w:num>
  <w:num w:numId="23" w16cid:durableId="267473821">
    <w:abstractNumId w:val="29"/>
  </w:num>
  <w:num w:numId="24" w16cid:durableId="608243637">
    <w:abstractNumId w:val="50"/>
  </w:num>
  <w:num w:numId="25" w16cid:durableId="1517302960">
    <w:abstractNumId w:val="20"/>
  </w:num>
  <w:num w:numId="26" w16cid:durableId="443155504">
    <w:abstractNumId w:val="45"/>
  </w:num>
  <w:num w:numId="27" w16cid:durableId="1298217865">
    <w:abstractNumId w:val="9"/>
  </w:num>
  <w:num w:numId="28" w16cid:durableId="1976525347">
    <w:abstractNumId w:val="25"/>
  </w:num>
  <w:num w:numId="29" w16cid:durableId="1052071961">
    <w:abstractNumId w:val="37"/>
  </w:num>
  <w:num w:numId="30" w16cid:durableId="811673263">
    <w:abstractNumId w:val="47"/>
  </w:num>
  <w:num w:numId="31" w16cid:durableId="1351756720">
    <w:abstractNumId w:val="30"/>
  </w:num>
  <w:num w:numId="32" w16cid:durableId="934169624">
    <w:abstractNumId w:val="4"/>
  </w:num>
  <w:num w:numId="33" w16cid:durableId="1050616776">
    <w:abstractNumId w:val="31"/>
  </w:num>
  <w:num w:numId="34" w16cid:durableId="2009020249">
    <w:abstractNumId w:val="42"/>
  </w:num>
  <w:num w:numId="35" w16cid:durableId="564995382">
    <w:abstractNumId w:val="15"/>
  </w:num>
  <w:num w:numId="36" w16cid:durableId="1731032386">
    <w:abstractNumId w:val="17"/>
  </w:num>
  <w:num w:numId="37" w16cid:durableId="1107770737">
    <w:abstractNumId w:val="1"/>
  </w:num>
  <w:num w:numId="38" w16cid:durableId="687752079">
    <w:abstractNumId w:val="0"/>
    <w:lvlOverride w:ilvl="0">
      <w:lvl w:ilvl="0">
        <w:start w:val="65535"/>
        <w:numFmt w:val="bullet"/>
        <w:lvlText w:val="•"/>
        <w:legacy w:legacy="1" w:legacySpace="0" w:legacyIndent="274"/>
        <w:lvlJc w:val="left"/>
        <w:rPr>
          <w:rFonts w:ascii="Calibri" w:hAnsi="Calibri" w:hint="default"/>
        </w:rPr>
      </w:lvl>
    </w:lvlOverride>
  </w:num>
  <w:num w:numId="39" w16cid:durableId="1438646409">
    <w:abstractNumId w:val="18"/>
  </w:num>
  <w:num w:numId="40" w16cid:durableId="1248466671">
    <w:abstractNumId w:val="34"/>
  </w:num>
  <w:num w:numId="41" w16cid:durableId="1491404404">
    <w:abstractNumId w:val="41"/>
  </w:num>
  <w:num w:numId="42" w16cid:durableId="1343821173">
    <w:abstractNumId w:val="38"/>
  </w:num>
  <w:num w:numId="43" w16cid:durableId="1849515260">
    <w:abstractNumId w:val="44"/>
  </w:num>
  <w:num w:numId="44" w16cid:durableId="1506553114">
    <w:abstractNumId w:val="22"/>
  </w:num>
  <w:num w:numId="45" w16cid:durableId="1082410488">
    <w:abstractNumId w:val="35"/>
  </w:num>
  <w:num w:numId="46" w16cid:durableId="1480223612">
    <w:abstractNumId w:val="51"/>
  </w:num>
  <w:num w:numId="47" w16cid:durableId="461308344">
    <w:abstractNumId w:val="8"/>
  </w:num>
  <w:num w:numId="48" w16cid:durableId="459304985">
    <w:abstractNumId w:val="6"/>
  </w:num>
  <w:num w:numId="49" w16cid:durableId="2141723619">
    <w:abstractNumId w:val="46"/>
  </w:num>
  <w:num w:numId="50" w16cid:durableId="1949458776">
    <w:abstractNumId w:val="53"/>
  </w:num>
  <w:num w:numId="51" w16cid:durableId="1205680641">
    <w:abstractNumId w:val="19"/>
  </w:num>
  <w:num w:numId="52" w16cid:durableId="124198234">
    <w:abstractNumId w:val="3"/>
  </w:num>
  <w:num w:numId="53" w16cid:durableId="1510368423">
    <w:abstractNumId w:val="10"/>
  </w:num>
  <w:num w:numId="54" w16cid:durableId="124468100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FA6"/>
    <w:rsid w:val="00003994"/>
    <w:rsid w:val="00013F12"/>
    <w:rsid w:val="000250E1"/>
    <w:rsid w:val="00025E92"/>
    <w:rsid w:val="00027856"/>
    <w:rsid w:val="000356D5"/>
    <w:rsid w:val="00040D3A"/>
    <w:rsid w:val="00043588"/>
    <w:rsid w:val="000467E3"/>
    <w:rsid w:val="00054468"/>
    <w:rsid w:val="00056ECD"/>
    <w:rsid w:val="000573F2"/>
    <w:rsid w:val="00063E0E"/>
    <w:rsid w:val="00080810"/>
    <w:rsid w:val="00083F4F"/>
    <w:rsid w:val="00093B27"/>
    <w:rsid w:val="000B7063"/>
    <w:rsid w:val="000C67AC"/>
    <w:rsid w:val="000D1160"/>
    <w:rsid w:val="000D6779"/>
    <w:rsid w:val="000F0731"/>
    <w:rsid w:val="000F0BED"/>
    <w:rsid w:val="000F2555"/>
    <w:rsid w:val="001069F4"/>
    <w:rsid w:val="00107A22"/>
    <w:rsid w:val="001168A7"/>
    <w:rsid w:val="00135D81"/>
    <w:rsid w:val="00151C8D"/>
    <w:rsid w:val="001556E5"/>
    <w:rsid w:val="0016227E"/>
    <w:rsid w:val="00162939"/>
    <w:rsid w:val="001647D2"/>
    <w:rsid w:val="00165136"/>
    <w:rsid w:val="00170EB2"/>
    <w:rsid w:val="00173BC0"/>
    <w:rsid w:val="001751C8"/>
    <w:rsid w:val="0017530A"/>
    <w:rsid w:val="001817B3"/>
    <w:rsid w:val="00197AD6"/>
    <w:rsid w:val="001A606E"/>
    <w:rsid w:val="001C3062"/>
    <w:rsid w:val="001C61ED"/>
    <w:rsid w:val="001D1FFD"/>
    <w:rsid w:val="001D4279"/>
    <w:rsid w:val="00220F86"/>
    <w:rsid w:val="00234E43"/>
    <w:rsid w:val="00253878"/>
    <w:rsid w:val="00257B3B"/>
    <w:rsid w:val="002658AA"/>
    <w:rsid w:val="00270B2D"/>
    <w:rsid w:val="00274194"/>
    <w:rsid w:val="00276B36"/>
    <w:rsid w:val="00292275"/>
    <w:rsid w:val="002A0FA6"/>
    <w:rsid w:val="002A4AE5"/>
    <w:rsid w:val="002A6EDB"/>
    <w:rsid w:val="002C4F50"/>
    <w:rsid w:val="002D778E"/>
    <w:rsid w:val="002E38EB"/>
    <w:rsid w:val="002F77DD"/>
    <w:rsid w:val="00314872"/>
    <w:rsid w:val="00315316"/>
    <w:rsid w:val="00317905"/>
    <w:rsid w:val="0032177C"/>
    <w:rsid w:val="00330E44"/>
    <w:rsid w:val="0033151A"/>
    <w:rsid w:val="00335378"/>
    <w:rsid w:val="00336621"/>
    <w:rsid w:val="00342FA4"/>
    <w:rsid w:val="00343EE5"/>
    <w:rsid w:val="00345C87"/>
    <w:rsid w:val="003553A9"/>
    <w:rsid w:val="00356045"/>
    <w:rsid w:val="003770EA"/>
    <w:rsid w:val="00381E19"/>
    <w:rsid w:val="003832C7"/>
    <w:rsid w:val="00396B5E"/>
    <w:rsid w:val="003A11B3"/>
    <w:rsid w:val="003A4EBA"/>
    <w:rsid w:val="003A600B"/>
    <w:rsid w:val="003B0678"/>
    <w:rsid w:val="003B45A4"/>
    <w:rsid w:val="003C62F0"/>
    <w:rsid w:val="003D1F31"/>
    <w:rsid w:val="003F192D"/>
    <w:rsid w:val="003F794D"/>
    <w:rsid w:val="004016FF"/>
    <w:rsid w:val="00406D52"/>
    <w:rsid w:val="00410F29"/>
    <w:rsid w:val="004129D8"/>
    <w:rsid w:val="0042655D"/>
    <w:rsid w:val="00441829"/>
    <w:rsid w:val="00447752"/>
    <w:rsid w:val="00452893"/>
    <w:rsid w:val="00467C6C"/>
    <w:rsid w:val="00472705"/>
    <w:rsid w:val="00476DAC"/>
    <w:rsid w:val="00481100"/>
    <w:rsid w:val="004932A2"/>
    <w:rsid w:val="00494EEB"/>
    <w:rsid w:val="004A4117"/>
    <w:rsid w:val="004B1768"/>
    <w:rsid w:val="004B2E71"/>
    <w:rsid w:val="004B7143"/>
    <w:rsid w:val="004B7C14"/>
    <w:rsid w:val="004C0150"/>
    <w:rsid w:val="004C4212"/>
    <w:rsid w:val="004D0163"/>
    <w:rsid w:val="004D3791"/>
    <w:rsid w:val="004D6741"/>
    <w:rsid w:val="004D7A94"/>
    <w:rsid w:val="004E5185"/>
    <w:rsid w:val="00500442"/>
    <w:rsid w:val="00504E6E"/>
    <w:rsid w:val="005067C3"/>
    <w:rsid w:val="00515260"/>
    <w:rsid w:val="0053394D"/>
    <w:rsid w:val="00533D82"/>
    <w:rsid w:val="00536E36"/>
    <w:rsid w:val="00546E1B"/>
    <w:rsid w:val="005522A6"/>
    <w:rsid w:val="00556387"/>
    <w:rsid w:val="005613B3"/>
    <w:rsid w:val="00561C46"/>
    <w:rsid w:val="00575838"/>
    <w:rsid w:val="005857D7"/>
    <w:rsid w:val="00587528"/>
    <w:rsid w:val="005877D7"/>
    <w:rsid w:val="00596584"/>
    <w:rsid w:val="005A00C6"/>
    <w:rsid w:val="005A2460"/>
    <w:rsid w:val="005A3CEB"/>
    <w:rsid w:val="005A4864"/>
    <w:rsid w:val="005A6548"/>
    <w:rsid w:val="005B2581"/>
    <w:rsid w:val="005B3025"/>
    <w:rsid w:val="005B5C99"/>
    <w:rsid w:val="005B684F"/>
    <w:rsid w:val="005B7696"/>
    <w:rsid w:val="005E2FC3"/>
    <w:rsid w:val="00603005"/>
    <w:rsid w:val="00610FAA"/>
    <w:rsid w:val="00611056"/>
    <w:rsid w:val="006228B4"/>
    <w:rsid w:val="00641C6E"/>
    <w:rsid w:val="00641EA5"/>
    <w:rsid w:val="00647676"/>
    <w:rsid w:val="0065040D"/>
    <w:rsid w:val="00652DCB"/>
    <w:rsid w:val="00653581"/>
    <w:rsid w:val="00665154"/>
    <w:rsid w:val="00681A75"/>
    <w:rsid w:val="0068722F"/>
    <w:rsid w:val="00687DD5"/>
    <w:rsid w:val="00687F82"/>
    <w:rsid w:val="00691021"/>
    <w:rsid w:val="006932DE"/>
    <w:rsid w:val="006A2C89"/>
    <w:rsid w:val="006A6D5B"/>
    <w:rsid w:val="006B7769"/>
    <w:rsid w:val="006C0FD5"/>
    <w:rsid w:val="006C114D"/>
    <w:rsid w:val="006C14A9"/>
    <w:rsid w:val="006E0FF1"/>
    <w:rsid w:val="006E5E91"/>
    <w:rsid w:val="006E6091"/>
    <w:rsid w:val="006F2CDF"/>
    <w:rsid w:val="00700C24"/>
    <w:rsid w:val="007016E0"/>
    <w:rsid w:val="00707657"/>
    <w:rsid w:val="00714F9D"/>
    <w:rsid w:val="007228E0"/>
    <w:rsid w:val="007271B9"/>
    <w:rsid w:val="00744107"/>
    <w:rsid w:val="0075359A"/>
    <w:rsid w:val="007648FF"/>
    <w:rsid w:val="00766B10"/>
    <w:rsid w:val="0077373B"/>
    <w:rsid w:val="00776BD3"/>
    <w:rsid w:val="00780F17"/>
    <w:rsid w:val="00792A38"/>
    <w:rsid w:val="0079751B"/>
    <w:rsid w:val="007A0186"/>
    <w:rsid w:val="007A7A38"/>
    <w:rsid w:val="007B22BB"/>
    <w:rsid w:val="007B53B8"/>
    <w:rsid w:val="007E07F0"/>
    <w:rsid w:val="007F08E7"/>
    <w:rsid w:val="007F56F4"/>
    <w:rsid w:val="007F666F"/>
    <w:rsid w:val="00802DA9"/>
    <w:rsid w:val="00804E47"/>
    <w:rsid w:val="008138C3"/>
    <w:rsid w:val="008224B6"/>
    <w:rsid w:val="00824D38"/>
    <w:rsid w:val="008267BA"/>
    <w:rsid w:val="00831C8F"/>
    <w:rsid w:val="008456BA"/>
    <w:rsid w:val="0084621B"/>
    <w:rsid w:val="0085551B"/>
    <w:rsid w:val="00856DCE"/>
    <w:rsid w:val="00875C0D"/>
    <w:rsid w:val="00876C45"/>
    <w:rsid w:val="00881855"/>
    <w:rsid w:val="00881E56"/>
    <w:rsid w:val="00882FFE"/>
    <w:rsid w:val="008869D1"/>
    <w:rsid w:val="0089081F"/>
    <w:rsid w:val="008921C9"/>
    <w:rsid w:val="008A4DDA"/>
    <w:rsid w:val="008B0F9B"/>
    <w:rsid w:val="008D50EB"/>
    <w:rsid w:val="008F4B7A"/>
    <w:rsid w:val="008F5B3F"/>
    <w:rsid w:val="009021C1"/>
    <w:rsid w:val="00907EC1"/>
    <w:rsid w:val="0091704E"/>
    <w:rsid w:val="0092608D"/>
    <w:rsid w:val="009262F5"/>
    <w:rsid w:val="0094301B"/>
    <w:rsid w:val="00945C11"/>
    <w:rsid w:val="00966410"/>
    <w:rsid w:val="00966B41"/>
    <w:rsid w:val="00967615"/>
    <w:rsid w:val="0097315E"/>
    <w:rsid w:val="00983706"/>
    <w:rsid w:val="0099243C"/>
    <w:rsid w:val="00992598"/>
    <w:rsid w:val="00996AD7"/>
    <w:rsid w:val="009A04D8"/>
    <w:rsid w:val="009A4B64"/>
    <w:rsid w:val="009A7EAC"/>
    <w:rsid w:val="009C0205"/>
    <w:rsid w:val="009D030A"/>
    <w:rsid w:val="009F38B1"/>
    <w:rsid w:val="009F749C"/>
    <w:rsid w:val="00A04B22"/>
    <w:rsid w:val="00A0530E"/>
    <w:rsid w:val="00A05B59"/>
    <w:rsid w:val="00A07C7C"/>
    <w:rsid w:val="00A11439"/>
    <w:rsid w:val="00A11926"/>
    <w:rsid w:val="00A11C67"/>
    <w:rsid w:val="00A145EB"/>
    <w:rsid w:val="00A26781"/>
    <w:rsid w:val="00A35100"/>
    <w:rsid w:val="00A376A5"/>
    <w:rsid w:val="00A41582"/>
    <w:rsid w:val="00A446A1"/>
    <w:rsid w:val="00A503BA"/>
    <w:rsid w:val="00A63F79"/>
    <w:rsid w:val="00A640B9"/>
    <w:rsid w:val="00A731BE"/>
    <w:rsid w:val="00A76917"/>
    <w:rsid w:val="00A81BA3"/>
    <w:rsid w:val="00A907A6"/>
    <w:rsid w:val="00AC1489"/>
    <w:rsid w:val="00AD154D"/>
    <w:rsid w:val="00AD59CB"/>
    <w:rsid w:val="00AE0BCA"/>
    <w:rsid w:val="00AF0470"/>
    <w:rsid w:val="00B00E1B"/>
    <w:rsid w:val="00B063DF"/>
    <w:rsid w:val="00B2130F"/>
    <w:rsid w:val="00B237B0"/>
    <w:rsid w:val="00B25BDD"/>
    <w:rsid w:val="00B31B92"/>
    <w:rsid w:val="00B327F4"/>
    <w:rsid w:val="00B37528"/>
    <w:rsid w:val="00B64172"/>
    <w:rsid w:val="00B77C63"/>
    <w:rsid w:val="00B87558"/>
    <w:rsid w:val="00B904D4"/>
    <w:rsid w:val="00B945D8"/>
    <w:rsid w:val="00B9467A"/>
    <w:rsid w:val="00B951A5"/>
    <w:rsid w:val="00BA1A45"/>
    <w:rsid w:val="00BA1BBB"/>
    <w:rsid w:val="00BA72F6"/>
    <w:rsid w:val="00BB7927"/>
    <w:rsid w:val="00BC03DB"/>
    <w:rsid w:val="00BC77AC"/>
    <w:rsid w:val="00BD308D"/>
    <w:rsid w:val="00BF741E"/>
    <w:rsid w:val="00C077C6"/>
    <w:rsid w:val="00C13EE7"/>
    <w:rsid w:val="00C14B2F"/>
    <w:rsid w:val="00C25D6C"/>
    <w:rsid w:val="00C275B0"/>
    <w:rsid w:val="00C30260"/>
    <w:rsid w:val="00C31DDE"/>
    <w:rsid w:val="00C3646F"/>
    <w:rsid w:val="00C46CBD"/>
    <w:rsid w:val="00C50459"/>
    <w:rsid w:val="00C934F6"/>
    <w:rsid w:val="00C959A1"/>
    <w:rsid w:val="00C965D6"/>
    <w:rsid w:val="00CA0958"/>
    <w:rsid w:val="00CA5CDF"/>
    <w:rsid w:val="00CB2BE6"/>
    <w:rsid w:val="00CB648B"/>
    <w:rsid w:val="00CC4D73"/>
    <w:rsid w:val="00CD0209"/>
    <w:rsid w:val="00CE2575"/>
    <w:rsid w:val="00CE6E4F"/>
    <w:rsid w:val="00D00612"/>
    <w:rsid w:val="00D04254"/>
    <w:rsid w:val="00D15391"/>
    <w:rsid w:val="00D16C16"/>
    <w:rsid w:val="00D27A3D"/>
    <w:rsid w:val="00D33860"/>
    <w:rsid w:val="00D3405B"/>
    <w:rsid w:val="00D4051D"/>
    <w:rsid w:val="00D53A7C"/>
    <w:rsid w:val="00D54ABE"/>
    <w:rsid w:val="00D570BA"/>
    <w:rsid w:val="00D664A3"/>
    <w:rsid w:val="00D674D0"/>
    <w:rsid w:val="00D67D3E"/>
    <w:rsid w:val="00D72C7D"/>
    <w:rsid w:val="00D75268"/>
    <w:rsid w:val="00D75D95"/>
    <w:rsid w:val="00D80448"/>
    <w:rsid w:val="00D86872"/>
    <w:rsid w:val="00D90E73"/>
    <w:rsid w:val="00DB5218"/>
    <w:rsid w:val="00DB712D"/>
    <w:rsid w:val="00DE21DE"/>
    <w:rsid w:val="00DE3EA6"/>
    <w:rsid w:val="00DE488E"/>
    <w:rsid w:val="00DF427F"/>
    <w:rsid w:val="00DF67EC"/>
    <w:rsid w:val="00DF6FD2"/>
    <w:rsid w:val="00DF7FBA"/>
    <w:rsid w:val="00E0214E"/>
    <w:rsid w:val="00E10C26"/>
    <w:rsid w:val="00E12320"/>
    <w:rsid w:val="00E1720A"/>
    <w:rsid w:val="00E21727"/>
    <w:rsid w:val="00E25DB4"/>
    <w:rsid w:val="00E31719"/>
    <w:rsid w:val="00E5737A"/>
    <w:rsid w:val="00E7365B"/>
    <w:rsid w:val="00E83F59"/>
    <w:rsid w:val="00E862C6"/>
    <w:rsid w:val="00EA2FFC"/>
    <w:rsid w:val="00EA79FB"/>
    <w:rsid w:val="00EB05AB"/>
    <w:rsid w:val="00EB6994"/>
    <w:rsid w:val="00EB76DE"/>
    <w:rsid w:val="00ED23FB"/>
    <w:rsid w:val="00ED5482"/>
    <w:rsid w:val="00ED68EF"/>
    <w:rsid w:val="00EE27A3"/>
    <w:rsid w:val="00EE74B2"/>
    <w:rsid w:val="00EE7FAC"/>
    <w:rsid w:val="00EF0468"/>
    <w:rsid w:val="00F038E9"/>
    <w:rsid w:val="00F03E8C"/>
    <w:rsid w:val="00F11697"/>
    <w:rsid w:val="00F13401"/>
    <w:rsid w:val="00F27E6A"/>
    <w:rsid w:val="00F34089"/>
    <w:rsid w:val="00F34A83"/>
    <w:rsid w:val="00F36E67"/>
    <w:rsid w:val="00F405CA"/>
    <w:rsid w:val="00F46DD0"/>
    <w:rsid w:val="00F55469"/>
    <w:rsid w:val="00F56FE6"/>
    <w:rsid w:val="00F66BE6"/>
    <w:rsid w:val="00F74592"/>
    <w:rsid w:val="00F74F51"/>
    <w:rsid w:val="00F82988"/>
    <w:rsid w:val="00F87A24"/>
    <w:rsid w:val="00F944F9"/>
    <w:rsid w:val="00F953B0"/>
    <w:rsid w:val="00FA5198"/>
    <w:rsid w:val="00FC1B32"/>
    <w:rsid w:val="00FC260E"/>
    <w:rsid w:val="00FC528D"/>
    <w:rsid w:val="00FD12F4"/>
    <w:rsid w:val="00FD1EAA"/>
    <w:rsid w:val="00FD27F5"/>
    <w:rsid w:val="00FE1C91"/>
    <w:rsid w:val="00FE2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AA06BA"/>
  <w15:docId w15:val="{A302717C-ACF2-4D4D-A47B-F9DA54E82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jc w:val="center"/>
    </w:pPr>
    <w:rPr>
      <w:b/>
      <w:sz w:val="36"/>
    </w:r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tabs>
        <w:tab w:val="left" w:pos="720"/>
      </w:tabs>
      <w:ind w:left="720"/>
      <w:jc w:val="both"/>
    </w:pPr>
    <w:rPr>
      <w:rFonts w:ascii="Tahoma" w:hAnsi="Tahoma"/>
      <w:snapToGrid w:val="0"/>
      <w:sz w:val="28"/>
    </w:rPr>
  </w:style>
  <w:style w:type="paragraph" w:styleId="NormalnyWeb">
    <w:name w:val="Normal (Web)"/>
    <w:basedOn w:val="Normalny"/>
    <w:uiPriority w:val="99"/>
    <w:rsid w:val="002658AA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Tekstdymka">
    <w:name w:val="Balloon Text"/>
    <w:basedOn w:val="Normalny"/>
    <w:semiHidden/>
    <w:rsid w:val="008869D1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744107"/>
    <w:pPr>
      <w:shd w:val="clear" w:color="auto" w:fill="000080"/>
    </w:pPr>
    <w:rPr>
      <w:rFonts w:ascii="Tahoma" w:hAnsi="Tahoma" w:cs="Tahoma"/>
      <w:sz w:val="20"/>
    </w:rPr>
  </w:style>
  <w:style w:type="character" w:customStyle="1" w:styleId="StopkaZnak">
    <w:name w:val="Stopka Znak"/>
    <w:link w:val="Stopka"/>
    <w:rsid w:val="005A2460"/>
    <w:rPr>
      <w:rFonts w:ascii="Arial" w:hAnsi="Arial"/>
      <w:sz w:val="24"/>
    </w:rPr>
  </w:style>
  <w:style w:type="paragraph" w:customStyle="1" w:styleId="Style4">
    <w:name w:val="Style4"/>
    <w:basedOn w:val="Normalny"/>
    <w:uiPriority w:val="99"/>
    <w:rsid w:val="0016227E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  <w:szCs w:val="24"/>
    </w:rPr>
  </w:style>
  <w:style w:type="paragraph" w:customStyle="1" w:styleId="Style5">
    <w:name w:val="Style5"/>
    <w:basedOn w:val="Normalny"/>
    <w:uiPriority w:val="99"/>
    <w:rsid w:val="0016227E"/>
    <w:pPr>
      <w:widowControl w:val="0"/>
      <w:autoSpaceDE w:val="0"/>
      <w:autoSpaceDN w:val="0"/>
      <w:adjustRightInd w:val="0"/>
      <w:spacing w:line="380" w:lineRule="exact"/>
      <w:jc w:val="both"/>
    </w:pPr>
    <w:rPr>
      <w:rFonts w:ascii="Arial Unicode MS" w:eastAsia="Arial Unicode MS" w:hAnsi="Calibri" w:cs="Arial Unicode MS"/>
      <w:szCs w:val="24"/>
    </w:rPr>
  </w:style>
  <w:style w:type="character" w:customStyle="1" w:styleId="FontStyle32">
    <w:name w:val="Font Style32"/>
    <w:uiPriority w:val="99"/>
    <w:rsid w:val="0016227E"/>
    <w:rPr>
      <w:rFonts w:ascii="Arial Unicode MS" w:eastAsia="Arial Unicode MS" w:cs="Arial Unicode MS"/>
      <w:b/>
      <w:bCs/>
      <w:spacing w:val="-10"/>
      <w:sz w:val="28"/>
      <w:szCs w:val="28"/>
    </w:rPr>
  </w:style>
  <w:style w:type="character" w:customStyle="1" w:styleId="FontStyle39">
    <w:name w:val="Font Style39"/>
    <w:uiPriority w:val="99"/>
    <w:rsid w:val="0016227E"/>
    <w:rPr>
      <w:rFonts w:ascii="Arial Unicode MS" w:eastAsia="Arial Unicode MS" w:cs="Arial Unicode MS"/>
      <w:b/>
      <w:bCs/>
      <w:sz w:val="20"/>
      <w:szCs w:val="20"/>
    </w:rPr>
  </w:style>
  <w:style w:type="character" w:customStyle="1" w:styleId="FontStyle42">
    <w:name w:val="Font Style42"/>
    <w:uiPriority w:val="99"/>
    <w:rsid w:val="0016227E"/>
    <w:rPr>
      <w:rFonts w:ascii="Arial Unicode MS" w:eastAsia="Arial Unicode MS" w:cs="Arial Unicode MS"/>
      <w:sz w:val="20"/>
      <w:szCs w:val="20"/>
    </w:rPr>
  </w:style>
  <w:style w:type="character" w:customStyle="1" w:styleId="Teksttreci">
    <w:name w:val="Tekst treści_"/>
    <w:link w:val="Teksttreci0"/>
    <w:rsid w:val="0016227E"/>
    <w:rPr>
      <w:rFonts w:ascii="Calibri" w:eastAsia="Calibri" w:hAnsi="Calibri" w:cs="Calibri"/>
    </w:rPr>
  </w:style>
  <w:style w:type="character" w:customStyle="1" w:styleId="Nagwek10">
    <w:name w:val="Nagłówek #1_"/>
    <w:link w:val="Nagwek11"/>
    <w:rsid w:val="0016227E"/>
    <w:rPr>
      <w:rFonts w:ascii="Calibri" w:eastAsia="Calibri" w:hAnsi="Calibri" w:cs="Calibri"/>
      <w:b/>
      <w:bCs/>
      <w:smallCaps/>
      <w:sz w:val="26"/>
      <w:szCs w:val="26"/>
    </w:rPr>
  </w:style>
  <w:style w:type="paragraph" w:customStyle="1" w:styleId="Teksttreci0">
    <w:name w:val="Tekst treści"/>
    <w:basedOn w:val="Normalny"/>
    <w:link w:val="Teksttreci"/>
    <w:rsid w:val="0016227E"/>
    <w:pPr>
      <w:widowControl w:val="0"/>
      <w:spacing w:after="100" w:line="295" w:lineRule="auto"/>
    </w:pPr>
    <w:rPr>
      <w:rFonts w:ascii="Calibri" w:eastAsia="Calibri" w:hAnsi="Calibri" w:cs="Calibri"/>
      <w:sz w:val="20"/>
    </w:rPr>
  </w:style>
  <w:style w:type="paragraph" w:customStyle="1" w:styleId="Nagwek11">
    <w:name w:val="Nagłówek #1"/>
    <w:basedOn w:val="Normalny"/>
    <w:link w:val="Nagwek10"/>
    <w:rsid w:val="0016227E"/>
    <w:pPr>
      <w:widowControl w:val="0"/>
      <w:spacing w:after="300" w:line="276" w:lineRule="auto"/>
      <w:jc w:val="center"/>
      <w:outlineLvl w:val="0"/>
    </w:pPr>
    <w:rPr>
      <w:rFonts w:ascii="Calibri" w:eastAsia="Calibri" w:hAnsi="Calibri" w:cs="Calibri"/>
      <w:b/>
      <w:bCs/>
      <w:smallCaps/>
      <w:sz w:val="26"/>
      <w:szCs w:val="26"/>
    </w:rPr>
  </w:style>
  <w:style w:type="paragraph" w:styleId="Akapitzlist">
    <w:name w:val="List Paragraph"/>
    <w:basedOn w:val="Normalny"/>
    <w:uiPriority w:val="34"/>
    <w:qFormat/>
    <w:rsid w:val="0016227E"/>
    <w:pPr>
      <w:ind w:left="720"/>
      <w:contextualSpacing/>
    </w:pPr>
    <w:rPr>
      <w:rFonts w:ascii="Times New Roman" w:hAnsi="Times New Roman"/>
      <w:lang w:eastAsia="en-US"/>
    </w:rPr>
  </w:style>
  <w:style w:type="character" w:styleId="Odwoaniedokomentarza">
    <w:name w:val="annotation reference"/>
    <w:basedOn w:val="Domylnaczcionkaakapitu"/>
    <w:unhideWhenUsed/>
    <w:rsid w:val="0016227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6227E"/>
    <w:rPr>
      <w:rFonts w:ascii="Times New Roman" w:hAnsi="Times New Roman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rsid w:val="0016227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36621"/>
    <w:rPr>
      <w:rFonts w:ascii="Arial" w:hAnsi="Arial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semiHidden/>
    <w:rsid w:val="00336621"/>
    <w:rPr>
      <w:rFonts w:ascii="Arial" w:hAnsi="Arial"/>
      <w:b/>
      <w:bCs/>
      <w:lang w:eastAsia="en-US"/>
    </w:rPr>
  </w:style>
  <w:style w:type="paragraph" w:customStyle="1" w:styleId="ZnakZnak1">
    <w:name w:val="Znak Znak1"/>
    <w:basedOn w:val="Normalny"/>
    <w:rsid w:val="00F34089"/>
    <w:pPr>
      <w:spacing w:line="360" w:lineRule="auto"/>
      <w:jc w:val="both"/>
    </w:pPr>
    <w:rPr>
      <w:rFonts w:ascii="Verdana" w:hAnsi="Verdana"/>
      <w:sz w:val="20"/>
    </w:rPr>
  </w:style>
  <w:style w:type="character" w:styleId="Hipercze">
    <w:name w:val="Hyperlink"/>
    <w:rsid w:val="00700C24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rsid w:val="00D27A3D"/>
    <w:rPr>
      <w:rFonts w:ascii="Arial" w:hAnsi="Arial"/>
      <w:sz w:val="24"/>
    </w:rPr>
  </w:style>
  <w:style w:type="character" w:customStyle="1" w:styleId="normaltextrun">
    <w:name w:val="normaltextrun"/>
    <w:basedOn w:val="Domylnaczcionkaakapitu"/>
    <w:rsid w:val="00E5737A"/>
  </w:style>
  <w:style w:type="paragraph" w:customStyle="1" w:styleId="Style15">
    <w:name w:val="Style15"/>
    <w:basedOn w:val="Normalny"/>
    <w:uiPriority w:val="99"/>
    <w:rsid w:val="00D570BA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 Unicode MS" w:eastAsia="Arial Unicode MS" w:hAnsi="Calibri" w:cs="Arial Unicode MS"/>
      <w:szCs w:val="24"/>
    </w:rPr>
  </w:style>
  <w:style w:type="character" w:customStyle="1" w:styleId="FontStyle20">
    <w:name w:val="Font Style20"/>
    <w:uiPriority w:val="99"/>
    <w:rsid w:val="001C3062"/>
    <w:rPr>
      <w:rFonts w:ascii="Calibri" w:hAnsi="Calibri" w:cs="Calibri"/>
      <w:sz w:val="22"/>
      <w:szCs w:val="22"/>
    </w:rPr>
  </w:style>
  <w:style w:type="paragraph" w:customStyle="1" w:styleId="Style13">
    <w:name w:val="Style13"/>
    <w:basedOn w:val="Normalny"/>
    <w:uiPriority w:val="99"/>
    <w:rsid w:val="001C3062"/>
    <w:pPr>
      <w:widowControl w:val="0"/>
      <w:autoSpaceDE w:val="0"/>
      <w:autoSpaceDN w:val="0"/>
      <w:adjustRightInd w:val="0"/>
    </w:pPr>
    <w:rPr>
      <w:rFonts w:ascii="Calibri" w:hAnsi="Calibri"/>
      <w:szCs w:val="24"/>
    </w:rPr>
  </w:style>
  <w:style w:type="paragraph" w:customStyle="1" w:styleId="ZnakZnak">
    <w:name w:val="Znak Znak"/>
    <w:basedOn w:val="Normalny"/>
    <w:rsid w:val="00AC1489"/>
    <w:pPr>
      <w:spacing w:line="360" w:lineRule="auto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907EC1"/>
    <w:rPr>
      <w:rFonts w:ascii="Arial" w:hAnsi="Arial"/>
      <w:sz w:val="24"/>
    </w:rPr>
  </w:style>
  <w:style w:type="paragraph" w:customStyle="1" w:styleId="Style7">
    <w:name w:val="Style7"/>
    <w:basedOn w:val="Normalny"/>
    <w:uiPriority w:val="99"/>
    <w:rsid w:val="00DF427F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  <w:szCs w:val="24"/>
    </w:rPr>
  </w:style>
  <w:style w:type="character" w:customStyle="1" w:styleId="FontStyle33">
    <w:name w:val="Font Style33"/>
    <w:uiPriority w:val="99"/>
    <w:rsid w:val="00DF427F"/>
    <w:rPr>
      <w:rFonts w:ascii="Arial Unicode MS" w:eastAsia="Arial Unicode MS" w:cs="Arial Unicode MS"/>
      <w:b/>
      <w:bCs/>
      <w:sz w:val="34"/>
      <w:szCs w:val="34"/>
    </w:rPr>
  </w:style>
  <w:style w:type="table" w:styleId="Tabela-Siatka">
    <w:name w:val="Table Grid"/>
    <w:basedOn w:val="Standardowy"/>
    <w:rsid w:val="00EB05AB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DF67EC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996AD7"/>
    <w:pPr>
      <w:ind w:left="284"/>
      <w:jc w:val="both"/>
    </w:pPr>
    <w:rPr>
      <w:rFonts w:ascii="Calibri" w:eastAsia="Calibri" w:hAnsi="Calibr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connect.orlen.p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gov.pl/web/kgpsp/przepisy-dotyczace-gospodarki-mundurowej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15.png@01DC230D.68E8B360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15.png@01DC230D.68E8B360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milstulgis\Downloads\papier_firmowyA4_p&#322;ock-do_zaciagania_zobowi&#261;zan_202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Zakres xmlns="daad0c1e-7835-41c0-99b0-e1fb74a372d6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94B0012A3B2F4B833271A4C5BA3947" ma:contentTypeVersion="3" ma:contentTypeDescription="Utwórz nowy dokument." ma:contentTypeScope="" ma:versionID="13b82d96591da872103e3b4c66d04fd9">
  <xsd:schema xmlns:xsd="http://www.w3.org/2001/XMLSchema" xmlns:xs="http://www.w3.org/2001/XMLSchema" xmlns:p="http://schemas.microsoft.com/office/2006/metadata/properties" xmlns:ns2="2526c91f-3d2b-42ac-b374-2c9557cf8219" xmlns:ns3="daad0c1e-7835-41c0-99b0-e1fb74a372d6" targetNamespace="http://schemas.microsoft.com/office/2006/metadata/properties" ma:root="true" ma:fieldsID="e3c4dff85944386d0be4d1410188db86" ns2:_="" ns3:_="">
    <xsd:import namespace="2526c91f-3d2b-42ac-b374-2c9557cf8219"/>
    <xsd:import namespace="daad0c1e-7835-41c0-99b0-e1fb74a372d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Zakr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26c91f-3d2b-42ac-b374-2c9557cf821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ad0c1e-7835-41c0-99b0-e1fb74a372d6" elementFormDefault="qualified">
    <xsd:import namespace="http://schemas.microsoft.com/office/2006/documentManagement/types"/>
    <xsd:import namespace="http://schemas.microsoft.com/office/infopath/2007/PartnerControls"/>
    <xsd:element name="Zakres" ma:index="10" nillable="true" ma:displayName="Zakres" ma:description="Jedno-kilkuzdaniowy opis zakresu katalogu (max 255 znaków)" ma:internalName="Zakre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ID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F45234-E175-4C05-B9CD-3092301C33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1D3E2A-54E0-46EE-BF15-07D6E919D5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9A9111-62DD-4FCE-AA3E-A5443A6E0287}">
  <ds:schemaRefs>
    <ds:schemaRef ds:uri="http://schemas.microsoft.com/office/2006/metadata/properties"/>
    <ds:schemaRef ds:uri="http://schemas.microsoft.com/office/infopath/2007/PartnerControls"/>
    <ds:schemaRef ds:uri="daad0c1e-7835-41c0-99b0-e1fb74a372d6"/>
  </ds:schemaRefs>
</ds:datastoreItem>
</file>

<file path=customXml/itemProps4.xml><?xml version="1.0" encoding="utf-8"?>
<ds:datastoreItem xmlns:ds="http://schemas.openxmlformats.org/officeDocument/2006/customXml" ds:itemID="{44E62DBF-CB53-4F60-A2CB-50547971A45E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5BA483A3-568E-44A6-8FB6-3C5ABD85A2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6c91f-3d2b-42ac-b374-2c9557cf8219"/>
    <ds:schemaRef ds:uri="daad0c1e-7835-41c0-99b0-e1fb74a372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papier_firmowyA4_płock-do_zaciagania_zobowiązan_2020</Template>
  <TotalTime>134</TotalTime>
  <Pages>7</Pages>
  <Words>1905</Words>
  <Characters>12653</Characters>
  <Application>Microsoft Office Word</Application>
  <DocSecurity>0</DocSecurity>
  <Lines>269</Lines>
  <Paragraphs>151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A4 Płock – do zaciągania zobowiązań</vt:lpstr>
    </vt:vector>
  </TitlesOfParts>
  <Company>MARO</Company>
  <LinksUpToDate>false</LinksUpToDate>
  <CharactersWithSpaces>14407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A4 Płock – do zaciągania zobowiązań</dc:title>
  <dc:subject/>
  <dc:creator>Kamil Stulgis</dc:creator>
  <cp:keywords/>
  <dc:description/>
  <cp:lastModifiedBy>Kowalczyk Sławomir (ORL) (ZAT)</cp:lastModifiedBy>
  <cp:revision>6</cp:revision>
  <cp:lastPrinted>2008-02-25T07:24:00Z</cp:lastPrinted>
  <dcterms:created xsi:type="dcterms:W3CDTF">2025-10-20T11:55:00Z</dcterms:created>
  <dcterms:modified xsi:type="dcterms:W3CDTF">2025-11-27T09:34:00Z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0x0101007594B0012A3B2F4B833271A4C5BA3947</vt:lpwstr>
  </property>
  <property fmtid="{D5CDD505-2E9C-101B-9397-08002B2CF9AE}" pid="4" name="MSIP_Label_53312e15-a5e9-4500-a857-15b9f442bba9_Enabled">
    <vt:lpwstr>true</vt:lpwstr>
  </property>
  <property fmtid="{D5CDD505-2E9C-101B-9397-08002B2CF9AE}" pid="5" name="MSIP_Label_53312e15-a5e9-4500-a857-15b9f442bba9_SetDate">
    <vt:lpwstr>2025-09-11T06:45:07Z</vt:lpwstr>
  </property>
  <property fmtid="{D5CDD505-2E9C-101B-9397-08002B2CF9AE}" pid="6" name="MSIP_Label_53312e15-a5e9-4500-a857-15b9f442bba9_Method">
    <vt:lpwstr>Standard</vt:lpwstr>
  </property>
  <property fmtid="{D5CDD505-2E9C-101B-9397-08002B2CF9AE}" pid="7" name="MSIP_Label_53312e15-a5e9-4500-a857-15b9f442bba9_Name">
    <vt:lpwstr>Informacje służbowe</vt:lpwstr>
  </property>
  <property fmtid="{D5CDD505-2E9C-101B-9397-08002B2CF9AE}" pid="8" name="MSIP_Label_53312e15-a5e9-4500-a857-15b9f442bba9_SiteId">
    <vt:lpwstr>8240863f-2f43-471d-b2eb-4a75fb9fab5b</vt:lpwstr>
  </property>
  <property fmtid="{D5CDD505-2E9C-101B-9397-08002B2CF9AE}" pid="9" name="MSIP_Label_53312e15-a5e9-4500-a857-15b9f442bba9_ActionId">
    <vt:lpwstr>44e09a7f-b55f-41b6-9760-99bf197e2987</vt:lpwstr>
  </property>
  <property fmtid="{D5CDD505-2E9C-101B-9397-08002B2CF9AE}" pid="10" name="MSIP_Label_53312e15-a5e9-4500-a857-15b9f442bba9_ContentBits">
    <vt:lpwstr>0</vt:lpwstr>
  </property>
  <property fmtid="{D5CDD505-2E9C-101B-9397-08002B2CF9AE}" pid="11" name="MSIP_Label_53312e15-a5e9-4500-a857-15b9f442bba9_Tag">
    <vt:lpwstr>10, 3, 0, 1</vt:lpwstr>
  </property>
  <property fmtid="{D5CDD505-2E9C-101B-9397-08002B2CF9AE}" pid="12" name="MSIP_Label_b3b60e38-724b-44cb-8b52-7841a0346e9d_Enabled">
    <vt:lpwstr>true</vt:lpwstr>
  </property>
  <property fmtid="{D5CDD505-2E9C-101B-9397-08002B2CF9AE}" pid="13" name="MSIP_Label_b3b60e38-724b-44cb-8b52-7841a0346e9d_SetDate">
    <vt:lpwstr>2025-09-12T05:50:02Z</vt:lpwstr>
  </property>
  <property fmtid="{D5CDD505-2E9C-101B-9397-08002B2CF9AE}" pid="14" name="MSIP_Label_b3b60e38-724b-44cb-8b52-7841a0346e9d_Method">
    <vt:lpwstr>Standard</vt:lpwstr>
  </property>
  <property fmtid="{D5CDD505-2E9C-101B-9397-08002B2CF9AE}" pid="15" name="MSIP_Label_b3b60e38-724b-44cb-8b52-7841a0346e9d_Name">
    <vt:lpwstr>aad.gkorl.label.internal.gkorl</vt:lpwstr>
  </property>
  <property fmtid="{D5CDD505-2E9C-101B-9397-08002B2CF9AE}" pid="16" name="MSIP_Label_b3b60e38-724b-44cb-8b52-7841a0346e9d_SiteId">
    <vt:lpwstr>49ed4135-8213-4cdc-b4ed-aca2fd2e32c2</vt:lpwstr>
  </property>
  <property fmtid="{D5CDD505-2E9C-101B-9397-08002B2CF9AE}" pid="17" name="MSIP_Label_b3b60e38-724b-44cb-8b52-7841a0346e9d_ActionId">
    <vt:lpwstr>b551b4fd-4955-4ee6-9496-50b644d9d8a8</vt:lpwstr>
  </property>
  <property fmtid="{D5CDD505-2E9C-101B-9397-08002B2CF9AE}" pid="18" name="MSIP_Label_b3b60e38-724b-44cb-8b52-7841a0346e9d_ContentBits">
    <vt:lpwstr>0</vt:lpwstr>
  </property>
  <property fmtid="{D5CDD505-2E9C-101B-9397-08002B2CF9AE}" pid="19" name="MSIP_Label_b3b60e38-724b-44cb-8b52-7841a0346e9d_Tag">
    <vt:lpwstr>10, 3, 0, 1</vt:lpwstr>
  </property>
</Properties>
</file>